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D9" w:rsidRDefault="000C78D9" w:rsidP="000C78D9">
      <w:pPr>
        <w:spacing w:after="0" w:line="240" w:lineRule="auto"/>
        <w:ind w:firstLine="993"/>
        <w:jc w:val="center"/>
        <w:rPr>
          <w:rFonts w:ascii="Times New Roman" w:eastAsia="Times New Roman" w:hAnsi="Times New Roman" w:cs="Times New Roman"/>
          <w:b/>
          <w:sz w:val="28"/>
          <w:szCs w:val="20"/>
          <w:lang w:val="en-US" w:eastAsia="ru-RU"/>
        </w:rPr>
      </w:pPr>
    </w:p>
    <w:p w:rsidR="00D539EC" w:rsidRPr="00D539EC" w:rsidRDefault="00D539EC" w:rsidP="00D539EC">
      <w:pPr>
        <w:keepNext/>
        <w:spacing w:after="0" w:line="240" w:lineRule="auto"/>
        <w:jc w:val="center"/>
        <w:outlineLvl w:val="0"/>
        <w:rPr>
          <w:rFonts w:ascii="Times New Roman" w:eastAsia="Times New Roman" w:hAnsi="Times New Roman" w:cs="Times New Roman"/>
          <w:b/>
          <w:kern w:val="32"/>
          <w:sz w:val="36"/>
          <w:szCs w:val="36"/>
          <w:lang w:eastAsia="ru-RU"/>
        </w:rPr>
      </w:pPr>
      <w:r w:rsidRPr="00D539EC">
        <w:rPr>
          <w:rFonts w:ascii="Times New Roman" w:eastAsia="Times New Roman" w:hAnsi="Times New Roman" w:cs="Times New Roman"/>
          <w:b/>
          <w:kern w:val="32"/>
          <w:sz w:val="36"/>
          <w:szCs w:val="36"/>
          <w:lang w:eastAsia="ru-RU"/>
        </w:rPr>
        <w:t>МОСКОВСКАЯ ОБЛАСТНАЯ ДУМА</w:t>
      </w:r>
    </w:p>
    <w:p w:rsidR="00D539EC" w:rsidRPr="00D539EC" w:rsidRDefault="00D539EC" w:rsidP="00D539EC">
      <w:pPr>
        <w:keepNext/>
        <w:spacing w:after="0" w:line="240" w:lineRule="auto"/>
        <w:jc w:val="center"/>
        <w:outlineLvl w:val="0"/>
        <w:rPr>
          <w:rFonts w:ascii="Times New Roman" w:eastAsia="Times New Roman" w:hAnsi="Times New Roman" w:cs="Times New Roman"/>
          <w:b/>
          <w:iCs/>
          <w:sz w:val="36"/>
          <w:szCs w:val="36"/>
          <w:lang w:eastAsia="ru-RU"/>
        </w:rPr>
      </w:pPr>
    </w:p>
    <w:p w:rsidR="00D539EC" w:rsidRPr="00D539EC" w:rsidRDefault="00D539EC" w:rsidP="00D539EC">
      <w:pPr>
        <w:keepNext/>
        <w:spacing w:after="0" w:line="240" w:lineRule="auto"/>
        <w:jc w:val="center"/>
        <w:outlineLvl w:val="0"/>
        <w:rPr>
          <w:rFonts w:ascii="Times New Roman" w:eastAsia="Times New Roman" w:hAnsi="Times New Roman" w:cs="Times New Roman"/>
          <w:b/>
          <w:iCs/>
          <w:sz w:val="36"/>
          <w:szCs w:val="36"/>
          <w:lang w:eastAsia="ru-RU"/>
        </w:rPr>
      </w:pPr>
      <w:r w:rsidRPr="00D539EC">
        <w:rPr>
          <w:rFonts w:ascii="Times New Roman" w:eastAsia="Times New Roman" w:hAnsi="Times New Roman" w:cs="Times New Roman"/>
          <w:b/>
          <w:iCs/>
          <w:sz w:val="36"/>
          <w:szCs w:val="36"/>
          <w:lang w:eastAsia="ru-RU"/>
        </w:rPr>
        <w:t>ПОСТАНОВЛЕНИЕ</w:t>
      </w:r>
    </w:p>
    <w:p w:rsidR="00D539EC" w:rsidRPr="00D539EC" w:rsidRDefault="00D539EC" w:rsidP="00D539EC">
      <w:pPr>
        <w:spacing w:after="0" w:line="240" w:lineRule="auto"/>
        <w:jc w:val="center"/>
        <w:rPr>
          <w:rFonts w:ascii="Times New Roman" w:eastAsia="Times New Roman" w:hAnsi="Times New Roman" w:cs="Times New Roman"/>
          <w:bCs/>
          <w:sz w:val="28"/>
          <w:szCs w:val="28"/>
          <w:lang w:eastAsia="ru-RU"/>
        </w:rPr>
      </w:pPr>
    </w:p>
    <w:p w:rsidR="000C78D9" w:rsidRPr="00D539EC" w:rsidRDefault="00D539EC" w:rsidP="00D539EC">
      <w:pPr>
        <w:spacing w:after="0" w:line="240" w:lineRule="auto"/>
        <w:jc w:val="center"/>
        <w:rPr>
          <w:rFonts w:ascii="Times New Roman" w:eastAsia="Times New Roman" w:hAnsi="Times New Roman" w:cs="Times New Roman"/>
          <w:b/>
          <w:sz w:val="28"/>
          <w:szCs w:val="20"/>
          <w:lang w:eastAsia="ru-RU"/>
        </w:rPr>
      </w:pPr>
      <w:r w:rsidRPr="00D539EC">
        <w:rPr>
          <w:rFonts w:ascii="Times New Roman" w:eastAsia="Times New Roman" w:hAnsi="Times New Roman" w:cs="Times New Roman"/>
          <w:bCs/>
          <w:sz w:val="28"/>
          <w:szCs w:val="28"/>
          <w:lang w:eastAsia="ru-RU"/>
        </w:rPr>
        <w:t xml:space="preserve">04.02.2016 № </w:t>
      </w:r>
      <w:r>
        <w:rPr>
          <w:rFonts w:ascii="Times New Roman" w:eastAsia="Times New Roman" w:hAnsi="Times New Roman" w:cs="Times New Roman"/>
          <w:bCs/>
          <w:sz w:val="28"/>
          <w:szCs w:val="28"/>
          <w:lang w:eastAsia="ru-RU"/>
        </w:rPr>
        <w:t>28</w:t>
      </w:r>
      <w:r w:rsidRPr="00D539EC">
        <w:rPr>
          <w:rFonts w:ascii="Times New Roman" w:eastAsia="Times New Roman" w:hAnsi="Times New Roman" w:cs="Times New Roman"/>
          <w:bCs/>
          <w:sz w:val="28"/>
          <w:szCs w:val="28"/>
          <w:lang w:eastAsia="ru-RU"/>
        </w:rPr>
        <w:t>/154-П</w:t>
      </w:r>
    </w:p>
    <w:p w:rsidR="000C78D9" w:rsidRPr="00D539EC" w:rsidRDefault="000C78D9" w:rsidP="000C78D9">
      <w:pPr>
        <w:spacing w:after="0" w:line="240" w:lineRule="auto"/>
        <w:ind w:firstLine="993"/>
        <w:jc w:val="center"/>
        <w:rPr>
          <w:rFonts w:ascii="Times New Roman" w:eastAsia="Times New Roman" w:hAnsi="Times New Roman" w:cs="Times New Roman"/>
          <w:b/>
          <w:sz w:val="28"/>
          <w:szCs w:val="20"/>
          <w:lang w:eastAsia="ru-RU"/>
        </w:rPr>
      </w:pPr>
    </w:p>
    <w:p w:rsidR="00D539EC" w:rsidRDefault="00D539EC" w:rsidP="000C78D9">
      <w:pPr>
        <w:widowControl w:val="0"/>
        <w:autoSpaceDE w:val="0"/>
        <w:autoSpaceDN w:val="0"/>
        <w:adjustRightInd w:val="0"/>
        <w:spacing w:after="0" w:line="240" w:lineRule="auto"/>
        <w:ind w:left="1418" w:right="1418"/>
        <w:jc w:val="both"/>
        <w:rPr>
          <w:rFonts w:ascii="Times New Roman" w:eastAsia="Times New Roman" w:hAnsi="Times New Roman" w:cs="Times New Roman"/>
          <w:b/>
          <w:bCs/>
          <w:sz w:val="28"/>
          <w:szCs w:val="28"/>
          <w:lang w:eastAsia="ru-RU"/>
        </w:rPr>
      </w:pPr>
    </w:p>
    <w:p w:rsidR="000C78D9" w:rsidRPr="000C78D9" w:rsidRDefault="000C78D9" w:rsidP="000C78D9">
      <w:pPr>
        <w:widowControl w:val="0"/>
        <w:autoSpaceDE w:val="0"/>
        <w:autoSpaceDN w:val="0"/>
        <w:adjustRightInd w:val="0"/>
        <w:spacing w:after="0" w:line="240" w:lineRule="auto"/>
        <w:ind w:left="1418" w:right="1418"/>
        <w:jc w:val="both"/>
        <w:rPr>
          <w:rFonts w:ascii="Times New Roman" w:eastAsia="Times New Roman" w:hAnsi="Times New Roman" w:cs="Times New Roman"/>
          <w:b/>
          <w:bCs/>
          <w:sz w:val="28"/>
          <w:szCs w:val="28"/>
          <w:lang w:eastAsia="ru-RU"/>
        </w:rPr>
      </w:pPr>
      <w:r w:rsidRPr="000C78D9">
        <w:rPr>
          <w:rFonts w:ascii="Times New Roman" w:eastAsia="Times New Roman" w:hAnsi="Times New Roman" w:cs="Times New Roman"/>
          <w:b/>
          <w:bCs/>
          <w:sz w:val="28"/>
          <w:szCs w:val="28"/>
          <w:lang w:eastAsia="ru-RU"/>
        </w:rPr>
        <w:t xml:space="preserve">Об </w:t>
      </w:r>
      <w:bookmarkStart w:id="0" w:name="_GoBack"/>
      <w:r w:rsidRPr="000C78D9">
        <w:rPr>
          <w:rFonts w:ascii="Times New Roman" w:eastAsia="Times New Roman" w:hAnsi="Times New Roman" w:cs="Times New Roman"/>
          <w:b/>
          <w:bCs/>
          <w:sz w:val="28"/>
          <w:szCs w:val="28"/>
          <w:lang w:eastAsia="ru-RU"/>
        </w:rPr>
        <w:t xml:space="preserve">Отчете о деятельности Комитета по вопросам транспортной инфраструктуры, связи </w:t>
      </w:r>
      <w:r w:rsidRPr="000C78D9">
        <w:rPr>
          <w:rFonts w:ascii="Times New Roman" w:eastAsia="Times New Roman" w:hAnsi="Times New Roman" w:cs="Times New Roman"/>
          <w:b/>
          <w:bCs/>
          <w:sz w:val="28"/>
          <w:szCs w:val="28"/>
          <w:lang w:eastAsia="ru-RU"/>
        </w:rPr>
        <w:br/>
        <w:t xml:space="preserve">и информатизации за 2015 </w:t>
      </w:r>
      <w:bookmarkEnd w:id="0"/>
      <w:r w:rsidRPr="000C78D9">
        <w:rPr>
          <w:rFonts w:ascii="Times New Roman" w:eastAsia="Times New Roman" w:hAnsi="Times New Roman" w:cs="Times New Roman"/>
          <w:b/>
          <w:bCs/>
          <w:sz w:val="28"/>
          <w:szCs w:val="28"/>
          <w:lang w:eastAsia="ru-RU"/>
        </w:rPr>
        <w:t>год</w:t>
      </w:r>
    </w:p>
    <w:p w:rsidR="000C78D9" w:rsidRPr="000C78D9" w:rsidRDefault="000C78D9" w:rsidP="000C78D9">
      <w:pPr>
        <w:widowControl w:val="0"/>
        <w:autoSpaceDE w:val="0"/>
        <w:autoSpaceDN w:val="0"/>
        <w:adjustRightInd w:val="0"/>
        <w:spacing w:after="0" w:line="240" w:lineRule="auto"/>
        <w:ind w:firstLine="709"/>
        <w:rPr>
          <w:rFonts w:ascii="Times New Roman" w:eastAsia="Times New Roman" w:hAnsi="Times New Roman" w:cs="Times New Roman"/>
          <w:sz w:val="32"/>
          <w:szCs w:val="32"/>
          <w:lang w:eastAsia="ru-RU"/>
        </w:rPr>
      </w:pPr>
    </w:p>
    <w:p w:rsidR="000C78D9" w:rsidRPr="000C78D9" w:rsidRDefault="000C78D9" w:rsidP="000C7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78D9" w:rsidRPr="000C78D9" w:rsidRDefault="000C78D9" w:rsidP="000C7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78D9" w:rsidRPr="000C78D9" w:rsidRDefault="000C78D9" w:rsidP="000C7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78D9">
        <w:rPr>
          <w:rFonts w:ascii="Times New Roman" w:eastAsia="Times New Roman" w:hAnsi="Times New Roman" w:cs="Times New Roman"/>
          <w:sz w:val="28"/>
          <w:szCs w:val="28"/>
          <w:lang w:eastAsia="ru-RU"/>
        </w:rPr>
        <w:t xml:space="preserve">Рассмотрев Отчет о деятельности Комитета по вопросам транспортной инфраструктуры, связи и информатизации за 2015 год, в соответствии </w:t>
      </w:r>
      <w:r w:rsidRPr="000C78D9">
        <w:rPr>
          <w:rFonts w:ascii="Times New Roman" w:eastAsia="Times New Roman" w:hAnsi="Times New Roman" w:cs="Times New Roman"/>
          <w:sz w:val="28"/>
          <w:szCs w:val="28"/>
          <w:lang w:eastAsia="ru-RU"/>
        </w:rPr>
        <w:br/>
        <w:t>с Положением о комитетах Московской областной Думы, утвержденным постановлением Московской областной Думы от 23.04.2009 № 12/77-П, Московская областная Дума постановила:</w:t>
      </w:r>
    </w:p>
    <w:p w:rsidR="000C78D9" w:rsidRPr="000C78D9" w:rsidRDefault="000C78D9" w:rsidP="000C7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78D9" w:rsidRPr="000C78D9" w:rsidRDefault="000C78D9" w:rsidP="000C7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78D9">
        <w:rPr>
          <w:rFonts w:ascii="Times New Roman" w:eastAsia="Times New Roman" w:hAnsi="Times New Roman" w:cs="Times New Roman"/>
          <w:sz w:val="28"/>
          <w:szCs w:val="28"/>
          <w:lang w:eastAsia="ru-RU"/>
        </w:rPr>
        <w:t xml:space="preserve">Принять к сведению </w:t>
      </w:r>
      <w:hyperlink w:anchor="Par25" w:history="1">
        <w:r w:rsidRPr="000C78D9">
          <w:rPr>
            <w:rFonts w:ascii="Times New Roman" w:eastAsia="Times New Roman" w:hAnsi="Times New Roman" w:cs="Times New Roman"/>
            <w:sz w:val="28"/>
            <w:szCs w:val="28"/>
            <w:lang w:eastAsia="ru-RU"/>
          </w:rPr>
          <w:t>Отчет</w:t>
        </w:r>
      </w:hyperlink>
      <w:r w:rsidRPr="000C78D9">
        <w:rPr>
          <w:rFonts w:ascii="Times New Roman" w:eastAsia="Times New Roman" w:hAnsi="Times New Roman" w:cs="Times New Roman"/>
          <w:sz w:val="28"/>
          <w:szCs w:val="28"/>
          <w:lang w:eastAsia="ru-RU"/>
        </w:rPr>
        <w:t xml:space="preserve"> о деятельности Комитета по вопросам транспортной инфраструктуры, связи и информатизации за 2015 год. (Приложение.)</w:t>
      </w:r>
    </w:p>
    <w:p w:rsidR="000C78D9" w:rsidRPr="000C78D9" w:rsidRDefault="000C78D9" w:rsidP="000C78D9">
      <w:pPr>
        <w:spacing w:after="0" w:line="240" w:lineRule="auto"/>
        <w:ind w:left="567"/>
        <w:jc w:val="both"/>
        <w:rPr>
          <w:rFonts w:ascii="Times New Roman" w:eastAsia="Times New Roman" w:hAnsi="Times New Roman" w:cs="Times New Roman"/>
          <w:sz w:val="28"/>
          <w:szCs w:val="20"/>
          <w:lang w:eastAsia="ru-RU"/>
        </w:rPr>
      </w:pPr>
    </w:p>
    <w:p w:rsidR="000C78D9" w:rsidRPr="000C78D9" w:rsidRDefault="000C78D9" w:rsidP="000C78D9">
      <w:pPr>
        <w:spacing w:after="0" w:line="240" w:lineRule="auto"/>
        <w:ind w:firstLine="567"/>
        <w:jc w:val="both"/>
        <w:rPr>
          <w:rFonts w:ascii="Times New Roman" w:eastAsia="Times New Roman" w:hAnsi="Times New Roman" w:cs="Times New Roman"/>
          <w:sz w:val="28"/>
          <w:szCs w:val="20"/>
          <w:lang w:eastAsia="ru-RU"/>
        </w:rPr>
      </w:pPr>
    </w:p>
    <w:p w:rsidR="000C78D9" w:rsidRPr="000C78D9" w:rsidRDefault="000C78D9" w:rsidP="000C78D9">
      <w:pPr>
        <w:spacing w:after="0" w:line="240" w:lineRule="auto"/>
        <w:ind w:firstLine="567"/>
        <w:jc w:val="both"/>
        <w:rPr>
          <w:rFonts w:ascii="Times New Roman" w:eastAsia="Times New Roman" w:hAnsi="Times New Roman" w:cs="Times New Roman"/>
          <w:sz w:val="28"/>
          <w:szCs w:val="20"/>
          <w:lang w:eastAsia="ru-RU"/>
        </w:rPr>
      </w:pPr>
    </w:p>
    <w:p w:rsidR="000C78D9" w:rsidRPr="000C78D9" w:rsidRDefault="000C78D9" w:rsidP="000C78D9">
      <w:pPr>
        <w:spacing w:after="0" w:line="240" w:lineRule="auto"/>
        <w:ind w:firstLine="567"/>
        <w:jc w:val="both"/>
        <w:rPr>
          <w:rFonts w:ascii="Times New Roman" w:eastAsia="Times New Roman" w:hAnsi="Times New Roman" w:cs="Times New Roman"/>
          <w:sz w:val="28"/>
          <w:szCs w:val="20"/>
          <w:lang w:eastAsia="ru-RU"/>
        </w:rPr>
      </w:pPr>
    </w:p>
    <w:p w:rsidR="000C78D9" w:rsidRPr="000C78D9" w:rsidRDefault="000C78D9" w:rsidP="000C78D9">
      <w:pPr>
        <w:spacing w:after="0" w:line="240" w:lineRule="auto"/>
        <w:jc w:val="both"/>
        <w:rPr>
          <w:rFonts w:ascii="Times New Roman" w:eastAsia="Times New Roman" w:hAnsi="Times New Roman" w:cs="Times New Roman"/>
          <w:b/>
          <w:sz w:val="28"/>
          <w:szCs w:val="20"/>
          <w:lang w:eastAsia="ru-RU"/>
        </w:rPr>
      </w:pPr>
      <w:r w:rsidRPr="000C78D9">
        <w:rPr>
          <w:rFonts w:ascii="Times New Roman" w:eastAsia="Times New Roman" w:hAnsi="Times New Roman" w:cs="Times New Roman"/>
          <w:b/>
          <w:sz w:val="28"/>
          <w:szCs w:val="20"/>
          <w:lang w:eastAsia="ru-RU"/>
        </w:rPr>
        <w:t>Председатель</w:t>
      </w:r>
    </w:p>
    <w:p w:rsidR="00D539EC" w:rsidRDefault="000C78D9" w:rsidP="000C78D9">
      <w:pPr>
        <w:spacing w:after="0" w:line="240" w:lineRule="auto"/>
        <w:jc w:val="both"/>
        <w:rPr>
          <w:rFonts w:ascii="Times New Roman" w:eastAsia="Times New Roman" w:hAnsi="Times New Roman" w:cs="Times New Roman"/>
          <w:b/>
          <w:sz w:val="28"/>
          <w:szCs w:val="20"/>
          <w:lang w:eastAsia="ru-RU"/>
        </w:rPr>
      </w:pPr>
      <w:r w:rsidRPr="000C78D9">
        <w:rPr>
          <w:rFonts w:ascii="Times New Roman" w:eastAsia="Times New Roman" w:hAnsi="Times New Roman" w:cs="Times New Roman"/>
          <w:b/>
          <w:sz w:val="28"/>
          <w:szCs w:val="20"/>
          <w:lang w:eastAsia="ru-RU"/>
        </w:rPr>
        <w:t>Московской областной Думы</w:t>
      </w:r>
      <w:r w:rsidRPr="000C78D9">
        <w:rPr>
          <w:rFonts w:ascii="Times New Roman" w:eastAsia="Times New Roman" w:hAnsi="Times New Roman" w:cs="Times New Roman"/>
          <w:b/>
          <w:sz w:val="28"/>
          <w:szCs w:val="20"/>
          <w:lang w:eastAsia="ru-RU"/>
        </w:rPr>
        <w:tab/>
      </w:r>
      <w:r w:rsidRPr="000C78D9">
        <w:rPr>
          <w:rFonts w:ascii="Times New Roman" w:eastAsia="Times New Roman" w:hAnsi="Times New Roman" w:cs="Times New Roman"/>
          <w:b/>
          <w:sz w:val="28"/>
          <w:szCs w:val="20"/>
          <w:lang w:eastAsia="ru-RU"/>
        </w:rPr>
        <w:tab/>
      </w:r>
      <w:r w:rsidRPr="000C78D9">
        <w:rPr>
          <w:rFonts w:ascii="Times New Roman" w:eastAsia="Times New Roman" w:hAnsi="Times New Roman" w:cs="Times New Roman"/>
          <w:b/>
          <w:sz w:val="28"/>
          <w:szCs w:val="20"/>
          <w:lang w:eastAsia="ru-RU"/>
        </w:rPr>
        <w:tab/>
      </w:r>
      <w:r w:rsidRPr="000C78D9">
        <w:rPr>
          <w:rFonts w:ascii="Times New Roman" w:eastAsia="Times New Roman" w:hAnsi="Times New Roman" w:cs="Times New Roman"/>
          <w:b/>
          <w:sz w:val="28"/>
          <w:szCs w:val="20"/>
          <w:lang w:eastAsia="ru-RU"/>
        </w:rPr>
        <w:tab/>
      </w:r>
      <w:r w:rsidRPr="000C78D9">
        <w:rPr>
          <w:rFonts w:ascii="Times New Roman" w:eastAsia="Times New Roman" w:hAnsi="Times New Roman" w:cs="Times New Roman"/>
          <w:b/>
          <w:sz w:val="28"/>
          <w:szCs w:val="20"/>
          <w:lang w:eastAsia="ru-RU"/>
        </w:rPr>
        <w:tab/>
        <w:t xml:space="preserve">И.Ю. </w:t>
      </w:r>
      <w:proofErr w:type="spellStart"/>
      <w:r w:rsidRPr="000C78D9">
        <w:rPr>
          <w:rFonts w:ascii="Times New Roman" w:eastAsia="Times New Roman" w:hAnsi="Times New Roman" w:cs="Times New Roman"/>
          <w:b/>
          <w:sz w:val="28"/>
          <w:szCs w:val="20"/>
          <w:lang w:eastAsia="ru-RU"/>
        </w:rPr>
        <w:t>Брынцалов</w:t>
      </w:r>
      <w:proofErr w:type="spellEnd"/>
    </w:p>
    <w:p w:rsidR="00D539EC" w:rsidRDefault="00D539EC">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rsidR="00D539EC" w:rsidRPr="00D539EC" w:rsidRDefault="00D539EC" w:rsidP="00D539EC">
      <w:pPr>
        <w:spacing w:after="0" w:line="240" w:lineRule="auto"/>
        <w:ind w:left="6237"/>
        <w:rPr>
          <w:rFonts w:ascii="Times New Roman" w:eastAsia="Calibri" w:hAnsi="Times New Roman" w:cs="Times New Roman"/>
          <w:sz w:val="24"/>
          <w:szCs w:val="24"/>
        </w:rPr>
      </w:pPr>
      <w:r w:rsidRPr="00D539EC">
        <w:rPr>
          <w:rFonts w:ascii="Times New Roman" w:eastAsia="Calibri" w:hAnsi="Times New Roman" w:cs="Times New Roman"/>
          <w:sz w:val="24"/>
          <w:szCs w:val="24"/>
        </w:rPr>
        <w:lastRenderedPageBreak/>
        <w:t>Приложение</w:t>
      </w:r>
    </w:p>
    <w:p w:rsidR="00D539EC" w:rsidRPr="00D539EC" w:rsidRDefault="00D539EC" w:rsidP="00D539EC">
      <w:pPr>
        <w:spacing w:after="0" w:line="240" w:lineRule="auto"/>
        <w:ind w:left="6237"/>
        <w:rPr>
          <w:rFonts w:ascii="Times New Roman" w:eastAsia="Calibri" w:hAnsi="Times New Roman" w:cs="Times New Roman"/>
          <w:sz w:val="24"/>
          <w:szCs w:val="24"/>
        </w:rPr>
      </w:pPr>
      <w:r w:rsidRPr="00D539EC">
        <w:rPr>
          <w:rFonts w:ascii="Times New Roman" w:eastAsia="Calibri" w:hAnsi="Times New Roman" w:cs="Times New Roman"/>
          <w:sz w:val="24"/>
          <w:szCs w:val="24"/>
        </w:rPr>
        <w:t xml:space="preserve">к постановлению </w:t>
      </w:r>
    </w:p>
    <w:p w:rsidR="00D539EC" w:rsidRPr="00D539EC" w:rsidRDefault="00D539EC" w:rsidP="00D539EC">
      <w:pPr>
        <w:spacing w:after="0" w:line="240" w:lineRule="auto"/>
        <w:ind w:left="6237"/>
        <w:rPr>
          <w:rFonts w:ascii="Times New Roman" w:eastAsia="Calibri" w:hAnsi="Times New Roman" w:cs="Times New Roman"/>
          <w:sz w:val="24"/>
          <w:szCs w:val="24"/>
        </w:rPr>
      </w:pPr>
      <w:r w:rsidRPr="00D539EC">
        <w:rPr>
          <w:rFonts w:ascii="Times New Roman" w:eastAsia="Calibri" w:hAnsi="Times New Roman" w:cs="Times New Roman"/>
          <w:sz w:val="24"/>
          <w:szCs w:val="24"/>
        </w:rPr>
        <w:t>Московской областной Думы от 04.02.2016 № 2</w:t>
      </w:r>
      <w:r>
        <w:rPr>
          <w:rFonts w:ascii="Times New Roman" w:eastAsia="Calibri" w:hAnsi="Times New Roman" w:cs="Times New Roman"/>
          <w:sz w:val="24"/>
          <w:szCs w:val="24"/>
        </w:rPr>
        <w:t>8</w:t>
      </w:r>
      <w:r w:rsidRPr="00D539EC">
        <w:rPr>
          <w:rFonts w:ascii="Times New Roman" w:eastAsia="Calibri" w:hAnsi="Times New Roman" w:cs="Times New Roman"/>
          <w:sz w:val="24"/>
          <w:szCs w:val="24"/>
        </w:rPr>
        <w:t>/154-П</w:t>
      </w:r>
    </w:p>
    <w:p w:rsidR="000C78D9" w:rsidRDefault="000C78D9" w:rsidP="000C78D9">
      <w:pPr>
        <w:spacing w:after="0" w:line="240" w:lineRule="auto"/>
        <w:jc w:val="both"/>
        <w:rPr>
          <w:rFonts w:ascii="Times New Roman" w:eastAsia="Times New Roman" w:hAnsi="Times New Roman" w:cs="Times New Roman"/>
          <w:b/>
          <w:sz w:val="28"/>
          <w:szCs w:val="20"/>
          <w:lang w:eastAsia="ru-RU"/>
        </w:rPr>
      </w:pPr>
    </w:p>
    <w:p w:rsidR="00D539EC" w:rsidRDefault="00D539EC" w:rsidP="000C78D9">
      <w:pPr>
        <w:spacing w:after="0" w:line="240" w:lineRule="auto"/>
        <w:jc w:val="both"/>
        <w:rPr>
          <w:rFonts w:ascii="Times New Roman" w:eastAsia="Times New Roman" w:hAnsi="Times New Roman" w:cs="Times New Roman"/>
          <w:b/>
          <w:sz w:val="28"/>
          <w:szCs w:val="20"/>
          <w:lang w:eastAsia="ru-RU"/>
        </w:rPr>
      </w:pPr>
    </w:p>
    <w:p w:rsidR="00D539EC" w:rsidRPr="000C78D9" w:rsidRDefault="00D539EC" w:rsidP="000C78D9">
      <w:pPr>
        <w:spacing w:after="0" w:line="240" w:lineRule="auto"/>
        <w:jc w:val="both"/>
        <w:rPr>
          <w:rFonts w:ascii="Times New Roman" w:eastAsia="Times New Roman" w:hAnsi="Times New Roman" w:cs="Times New Roman"/>
          <w:b/>
          <w:sz w:val="28"/>
          <w:szCs w:val="20"/>
          <w:lang w:eastAsia="ru-RU"/>
        </w:rPr>
      </w:pPr>
    </w:p>
    <w:p w:rsidR="00D539EC" w:rsidRPr="00D539EC" w:rsidRDefault="00D539EC" w:rsidP="00D539EC">
      <w:pPr>
        <w:widowControl w:val="0"/>
        <w:autoSpaceDE w:val="0"/>
        <w:autoSpaceDN w:val="0"/>
        <w:adjustRightInd w:val="0"/>
        <w:spacing w:after="0" w:line="240" w:lineRule="auto"/>
        <w:ind w:left="1418" w:right="1418"/>
        <w:jc w:val="center"/>
        <w:rPr>
          <w:rFonts w:ascii="Times New Roman" w:eastAsia="Calibri" w:hAnsi="Times New Roman" w:cs="Times New Roman"/>
          <w:b/>
          <w:bCs/>
          <w:sz w:val="28"/>
          <w:szCs w:val="28"/>
        </w:rPr>
      </w:pPr>
      <w:r w:rsidRPr="00D539EC">
        <w:rPr>
          <w:rFonts w:ascii="Times New Roman" w:eastAsia="Calibri" w:hAnsi="Times New Roman" w:cs="Times New Roman"/>
          <w:b/>
          <w:bCs/>
          <w:sz w:val="28"/>
          <w:szCs w:val="28"/>
        </w:rPr>
        <w:t>Отчет</w:t>
      </w:r>
    </w:p>
    <w:p w:rsidR="00D539EC" w:rsidRPr="00D539EC" w:rsidRDefault="00D539EC" w:rsidP="00D539EC">
      <w:pPr>
        <w:widowControl w:val="0"/>
        <w:autoSpaceDE w:val="0"/>
        <w:autoSpaceDN w:val="0"/>
        <w:adjustRightInd w:val="0"/>
        <w:spacing w:after="0" w:line="240" w:lineRule="auto"/>
        <w:ind w:left="1418" w:right="1418"/>
        <w:jc w:val="both"/>
        <w:rPr>
          <w:rFonts w:ascii="Times New Roman" w:eastAsia="Calibri" w:hAnsi="Times New Roman" w:cs="Times New Roman"/>
          <w:b/>
          <w:bCs/>
          <w:sz w:val="28"/>
          <w:szCs w:val="28"/>
        </w:rPr>
      </w:pPr>
      <w:r w:rsidRPr="00D539EC">
        <w:rPr>
          <w:rFonts w:ascii="Times New Roman" w:eastAsia="Calibri" w:hAnsi="Times New Roman" w:cs="Times New Roman"/>
          <w:b/>
          <w:bCs/>
          <w:sz w:val="28"/>
          <w:szCs w:val="28"/>
        </w:rPr>
        <w:t xml:space="preserve">о деятельности Комитета по вопросам транспортной инфраструктуры, связи </w:t>
      </w:r>
      <w:r w:rsidRPr="00D539EC">
        <w:rPr>
          <w:rFonts w:ascii="Times New Roman" w:eastAsia="Calibri" w:hAnsi="Times New Roman" w:cs="Times New Roman"/>
          <w:b/>
          <w:bCs/>
          <w:sz w:val="28"/>
          <w:szCs w:val="28"/>
        </w:rPr>
        <w:br/>
        <w:t xml:space="preserve">и информатизации за 2015 год </w:t>
      </w:r>
    </w:p>
    <w:p w:rsidR="00D539EC" w:rsidRPr="00D539EC" w:rsidRDefault="00D539EC" w:rsidP="00D539EC">
      <w:pPr>
        <w:widowControl w:val="0"/>
        <w:autoSpaceDE w:val="0"/>
        <w:autoSpaceDN w:val="0"/>
        <w:adjustRightInd w:val="0"/>
        <w:spacing w:after="0" w:line="240" w:lineRule="auto"/>
        <w:ind w:left="1418" w:right="566"/>
        <w:jc w:val="both"/>
        <w:rPr>
          <w:rFonts w:ascii="Times New Roman" w:eastAsia="Calibri" w:hAnsi="Times New Roman" w:cs="Times New Roman"/>
          <w:b/>
          <w:bCs/>
          <w:sz w:val="28"/>
          <w:szCs w:val="28"/>
        </w:rPr>
      </w:pPr>
    </w:p>
    <w:p w:rsidR="00D539EC" w:rsidRPr="00D539EC" w:rsidRDefault="00D539EC" w:rsidP="00D539EC">
      <w:pPr>
        <w:widowControl w:val="0"/>
        <w:autoSpaceDE w:val="0"/>
        <w:autoSpaceDN w:val="0"/>
        <w:adjustRightInd w:val="0"/>
        <w:spacing w:after="0" w:line="240" w:lineRule="auto"/>
        <w:ind w:left="1418" w:right="566"/>
        <w:jc w:val="both"/>
        <w:rPr>
          <w:rFonts w:ascii="Times New Roman" w:eastAsia="Calibri" w:hAnsi="Times New Roman" w:cs="Times New Roman"/>
          <w:b/>
          <w:bCs/>
          <w:sz w:val="28"/>
          <w:szCs w:val="28"/>
        </w:rPr>
      </w:pPr>
    </w:p>
    <w:p w:rsidR="00D539EC" w:rsidRPr="00D539EC" w:rsidRDefault="00D539EC" w:rsidP="00D539EC">
      <w:pPr>
        <w:widowControl w:val="0"/>
        <w:autoSpaceDE w:val="0"/>
        <w:autoSpaceDN w:val="0"/>
        <w:adjustRightInd w:val="0"/>
        <w:spacing w:after="0" w:line="240" w:lineRule="auto"/>
        <w:ind w:left="1418" w:right="566"/>
        <w:jc w:val="both"/>
        <w:rPr>
          <w:rFonts w:ascii="Times New Roman" w:eastAsia="Calibri" w:hAnsi="Times New Roman" w:cs="Times New Roman"/>
          <w:b/>
          <w:bCs/>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t>Раздел 1. Состав Комитета, изменения в составе Комитета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В 2015 году в состав Комитета</w:t>
      </w:r>
      <w:r w:rsidRPr="00D539EC">
        <w:rPr>
          <w:rFonts w:ascii="Times New Roman" w:eastAsia="Times New Roman" w:hAnsi="Times New Roman" w:cs="Times New Roman"/>
          <w:sz w:val="28"/>
          <w:szCs w:val="20"/>
          <w:lang w:eastAsia="ru-RU"/>
        </w:rPr>
        <w:t xml:space="preserve"> </w:t>
      </w:r>
      <w:r w:rsidRPr="00D539EC">
        <w:rPr>
          <w:rFonts w:ascii="Times New Roman" w:eastAsia="Calibri" w:hAnsi="Times New Roman" w:cs="Times New Roman"/>
          <w:sz w:val="28"/>
          <w:szCs w:val="28"/>
        </w:rPr>
        <w:t>по вопросам транспортной инфраструктуры, связи и информатизации (далее – Комитет) входили семь депутатов:</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Сидоров Владимир Федорович – председатель Комитета, член фракции ЛДПР;</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Жигарев Кирилл Сергеевич – заместитель председателя Комитета, член фракции ЛДПР;</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Зинина Светлана Ивановна – заместитель председателя Комитета, член фракции КПРФ;</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Двойных Александр Владимирович – заместитель председателя Комитета, член фракции «ЕДИНАЯ РОССИЯ» (до 02.11.2015);</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539EC">
        <w:rPr>
          <w:rFonts w:ascii="Times New Roman" w:eastAsia="Calibri" w:hAnsi="Times New Roman" w:cs="Times New Roman"/>
          <w:sz w:val="28"/>
          <w:szCs w:val="28"/>
        </w:rPr>
        <w:t>Ливадченко</w:t>
      </w:r>
      <w:proofErr w:type="spellEnd"/>
      <w:r w:rsidRPr="00D539EC">
        <w:rPr>
          <w:rFonts w:ascii="Times New Roman" w:eastAsia="Calibri" w:hAnsi="Times New Roman" w:cs="Times New Roman"/>
          <w:sz w:val="28"/>
          <w:szCs w:val="28"/>
        </w:rPr>
        <w:t xml:space="preserve"> Александр Александрович – член Комитета, заместитель Председателя Московской областной Думы, руководитель фракции ЛДПР;</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539EC">
        <w:rPr>
          <w:rFonts w:ascii="Times New Roman" w:eastAsia="Calibri" w:hAnsi="Times New Roman" w:cs="Times New Roman"/>
          <w:sz w:val="28"/>
          <w:szCs w:val="28"/>
        </w:rPr>
        <w:t>Тыцкий</w:t>
      </w:r>
      <w:proofErr w:type="spellEnd"/>
      <w:r w:rsidRPr="00D539EC">
        <w:rPr>
          <w:rFonts w:ascii="Times New Roman" w:eastAsia="Calibri" w:hAnsi="Times New Roman" w:cs="Times New Roman"/>
          <w:sz w:val="28"/>
          <w:szCs w:val="28"/>
        </w:rPr>
        <w:t xml:space="preserve"> Владимир Иванович – член Комитета, член фракции «ЕДИНАЯ РОССИЯ»;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Шевченко Марина Владимировна – член Комитета, член фракции «ЕДИНАЯ РОССИЯ» (с 17.09.2015).</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Деятельность Комитета обеспечивал аппарат Комитета, состоящий </w:t>
      </w:r>
      <w:r w:rsidRPr="00D539EC">
        <w:rPr>
          <w:rFonts w:ascii="Times New Roman" w:eastAsia="Calibri" w:hAnsi="Times New Roman" w:cs="Times New Roman"/>
          <w:sz w:val="28"/>
          <w:szCs w:val="28"/>
        </w:rPr>
        <w:br/>
        <w:t>из руководителя аппарата, двух консультантов и одного ведущего референта.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b/>
          <w:sz w:val="28"/>
          <w:szCs w:val="28"/>
        </w:rPr>
        <w:t xml:space="preserve">Раздел 2. Основные направления деятельности Комитета </w:t>
      </w:r>
      <w:r w:rsidRPr="00D539EC">
        <w:rPr>
          <w:rFonts w:ascii="Times New Roman" w:eastAsia="Calibri" w:hAnsi="Times New Roman" w:cs="Times New Roman"/>
          <w:b/>
          <w:sz w:val="28"/>
          <w:szCs w:val="28"/>
        </w:rPr>
        <w:br/>
        <w:t>в отчетном периоде</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Деятельность Комитета осуществлялась в соответствии с </w:t>
      </w:r>
      <w:hyperlink r:id="rId5" w:history="1">
        <w:r w:rsidRPr="00D539EC">
          <w:rPr>
            <w:rFonts w:ascii="Times New Roman" w:eastAsia="Calibri" w:hAnsi="Times New Roman" w:cs="Times New Roman"/>
            <w:sz w:val="28"/>
            <w:szCs w:val="28"/>
          </w:rPr>
          <w:t>Положением</w:t>
        </w:r>
      </w:hyperlink>
      <w:r w:rsidRPr="00D539EC">
        <w:rPr>
          <w:rFonts w:ascii="Times New Roman" w:eastAsia="Calibri" w:hAnsi="Times New Roman" w:cs="Times New Roman"/>
          <w:sz w:val="28"/>
          <w:szCs w:val="28"/>
        </w:rPr>
        <w:t xml:space="preserve"> о Комитете, утвержденным постановлением Московской областной Думы </w:t>
      </w:r>
      <w:r w:rsidRPr="00D539EC">
        <w:rPr>
          <w:rFonts w:ascii="Times New Roman" w:eastAsia="Calibri" w:hAnsi="Times New Roman" w:cs="Times New Roman"/>
          <w:sz w:val="28"/>
          <w:szCs w:val="28"/>
        </w:rPr>
        <w:br/>
        <w:t>от 02.02.2012 № 19/5-П.</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В ведении Комитета находятся вопросы дорожной деятельности, транспорта, связи и информатизации в пределах компетенции Думы.</w:t>
      </w:r>
    </w:p>
    <w:p w:rsid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В 2015 году Комитет осуществлял свою деятельность по следующим </w:t>
      </w:r>
      <w:r w:rsidRPr="00D539EC">
        <w:rPr>
          <w:rFonts w:ascii="Times New Roman" w:eastAsia="Calibri" w:hAnsi="Times New Roman" w:cs="Times New Roman"/>
          <w:sz w:val="28"/>
          <w:szCs w:val="28"/>
        </w:rPr>
        <w:lastRenderedPageBreak/>
        <w:t>направлениям: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формирование политики и совершенствование законодательства: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в сфере дорожной деятельности;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в сфере транспорта;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в сфере связи и информатизации;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участие в рассмотрении проекта бюджета Московской области в части, относящейся к ведению Комитета.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t>Раздел 3. Анализ выполнения Комитетом плана работы Московской областной Думы (по законопроектной деятельности)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Количество проектов законов Московской области, ответственным исполнителем по которым являлся Комитет в 2014 и 2015 гг.</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(по субъектам права законодательной инициативы)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49"/>
        <w:gridCol w:w="1595"/>
        <w:gridCol w:w="1595"/>
        <w:gridCol w:w="1595"/>
        <w:gridCol w:w="1596"/>
      </w:tblGrid>
      <w:tr w:rsidR="00D539EC" w:rsidRPr="00D539EC" w:rsidTr="003B118B">
        <w:tc>
          <w:tcPr>
            <w:tcW w:w="675" w:type="dxa"/>
            <w:vMerge w:val="restart"/>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 xml:space="preserve">№ </w:t>
            </w:r>
            <w:proofErr w:type="gramStart"/>
            <w:r w:rsidRPr="00D539EC">
              <w:rPr>
                <w:rFonts w:ascii="Times New Roman" w:eastAsia="Calibri" w:hAnsi="Times New Roman" w:cs="Times New Roman"/>
                <w:sz w:val="24"/>
                <w:szCs w:val="24"/>
              </w:rPr>
              <w:t>п</w:t>
            </w:r>
            <w:proofErr w:type="gramEnd"/>
            <w:r w:rsidRPr="00D539EC">
              <w:rPr>
                <w:rFonts w:ascii="Times New Roman" w:eastAsia="Calibri" w:hAnsi="Times New Roman" w:cs="Times New Roman"/>
                <w:sz w:val="24"/>
                <w:szCs w:val="24"/>
              </w:rPr>
              <w:t>/п</w:t>
            </w:r>
          </w:p>
        </w:tc>
        <w:tc>
          <w:tcPr>
            <w:tcW w:w="1595" w:type="dxa"/>
            <w:vMerge w:val="restart"/>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Субъект права законодательной инициативы</w:t>
            </w:r>
          </w:p>
        </w:tc>
        <w:tc>
          <w:tcPr>
            <w:tcW w:w="6381" w:type="dxa"/>
            <w:gridSpan w:val="4"/>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законопроектов</w:t>
            </w:r>
          </w:p>
        </w:tc>
      </w:tr>
      <w:tr w:rsidR="00D539EC" w:rsidRPr="00D539EC" w:rsidTr="003B118B">
        <w:tc>
          <w:tcPr>
            <w:tcW w:w="675" w:type="dxa"/>
            <w:vMerge/>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5" w:type="dxa"/>
            <w:vMerge/>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785" w:type="dxa"/>
            <w:gridSpan w:val="3"/>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2015 год</w:t>
            </w:r>
          </w:p>
        </w:tc>
        <w:tc>
          <w:tcPr>
            <w:tcW w:w="159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2014 год</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Внесено по плану</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Внесено вне плана</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Всего внесено</w:t>
            </w:r>
          </w:p>
        </w:tc>
        <w:tc>
          <w:tcPr>
            <w:tcW w:w="159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Всего внесено</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Комитет</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6</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tc>
        <w:tc>
          <w:tcPr>
            <w:tcW w:w="159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4</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Губернатор Московской области</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c>
          <w:tcPr>
            <w:tcW w:w="159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 xml:space="preserve">Другие </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159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Всего</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10</w:t>
            </w:r>
          </w:p>
        </w:tc>
        <w:tc>
          <w:tcPr>
            <w:tcW w:w="159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12</w:t>
            </w:r>
          </w:p>
        </w:tc>
        <w:tc>
          <w:tcPr>
            <w:tcW w:w="159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7</w:t>
            </w:r>
          </w:p>
        </w:tc>
      </w:tr>
    </w:tbl>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Количество проектов законов Московской области, ответственным исполнителем по которым являлся Комитет в 2014 и 2015 гг.</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(по субъектам права законодательной инициативы)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simplePos x="0" y="0"/>
                <wp:positionH relativeFrom="column">
                  <wp:posOffset>2427605</wp:posOffset>
                </wp:positionH>
                <wp:positionV relativeFrom="paragraph">
                  <wp:posOffset>149225</wp:posOffset>
                </wp:positionV>
                <wp:extent cx="408940" cy="422275"/>
                <wp:effectExtent l="8255" t="13970" r="1143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422275"/>
                        </a:xfrm>
                        <a:prstGeom prst="rect">
                          <a:avLst/>
                        </a:prstGeom>
                        <a:solidFill>
                          <a:srgbClr val="FFFFFF"/>
                        </a:solidFill>
                        <a:ln w="9525">
                          <a:solidFill>
                            <a:srgbClr val="FFFFFF"/>
                          </a:solidFill>
                          <a:miter lim="800000"/>
                          <a:headEnd/>
                          <a:tailEnd/>
                        </a:ln>
                      </wps:spPr>
                      <wps:txbx>
                        <w:txbxContent>
                          <w:p w:rsidR="00D539EC" w:rsidRDefault="00D539EC" w:rsidP="00D539EC">
                            <w:pPr>
                              <w:spacing w:line="240" w:lineRule="auto"/>
                            </w:pPr>
                          </w:p>
                          <w:p w:rsidR="00D539EC" w:rsidRPr="00941028" w:rsidRDefault="00D539EC" w:rsidP="00D539EC">
                            <w:pPr>
                              <w:spacing w:line="240" w:lineRule="auto"/>
                            </w:pPr>
                            <w: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191.15pt;margin-top:11.75pt;width:32.2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" strokecolor="white">
                <v:textbox>
                  <w:txbxContent>
                    <w:p w:rsidR="00D539EC" w:rsidRDefault="00D539EC" w:rsidP="00D539EC">
                      <w:pPr>
                        <w:spacing w:line="240" w:lineRule="auto"/>
                      </w:pPr>
                    </w:p>
                    <w:p w:rsidR="00D539EC" w:rsidRPr="00941028" w:rsidRDefault="00D539EC" w:rsidP="00D539EC">
                      <w:pPr>
                        <w:spacing w:line="240" w:lineRule="auto"/>
                      </w:pPr>
                      <w:r>
                        <w:t xml:space="preserve"> 8</w:t>
                      </w:r>
                    </w:p>
                  </w:txbxContent>
                </v:textbox>
              </v:shape>
            </w:pict>
          </mc:Fallback>
        </mc:AlternateContent>
      </w:r>
      <w:r>
        <w:rPr>
          <w:rFonts w:ascii="Times New Roman" w:eastAsia="Times New Roman" w:hAnsi="Times New Roman" w:cs="Times New Roman"/>
          <w:noProof/>
          <w:sz w:val="28"/>
          <w:szCs w:val="20"/>
          <w:lang w:eastAsia="ru-RU"/>
        </w:rPr>
        <w:drawing>
          <wp:inline distT="0" distB="0" distL="0" distR="0">
            <wp:extent cx="4587240" cy="275844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D539EC">
        <w:rPr>
          <w:rFonts w:ascii="Times New Roman" w:eastAsia="Calibri" w:hAnsi="Times New Roman" w:cs="Times New Roman"/>
          <w:sz w:val="28"/>
          <w:szCs w:val="28"/>
        </w:rPr>
        <w:br w:type="page"/>
      </w:r>
      <w:r w:rsidRPr="00D539EC">
        <w:rPr>
          <w:rFonts w:ascii="Times New Roman" w:eastAsia="Calibri" w:hAnsi="Times New Roman" w:cs="Times New Roman"/>
          <w:sz w:val="28"/>
          <w:szCs w:val="28"/>
        </w:rPr>
        <w:lastRenderedPageBreak/>
        <w:t xml:space="preserve">Результаты рассмотрения проектов законов Московской области, </w:t>
      </w:r>
      <w:r w:rsidRPr="00D539EC">
        <w:rPr>
          <w:rFonts w:ascii="Times New Roman" w:eastAsia="Calibri" w:hAnsi="Times New Roman" w:cs="Times New Roman"/>
          <w:sz w:val="28"/>
          <w:szCs w:val="28"/>
        </w:rPr>
        <w:br/>
        <w:t xml:space="preserve">ответственным </w:t>
      </w:r>
      <w:proofErr w:type="gramStart"/>
      <w:r w:rsidRPr="00D539EC">
        <w:rPr>
          <w:rFonts w:ascii="Times New Roman" w:eastAsia="Calibri" w:hAnsi="Times New Roman" w:cs="Times New Roman"/>
          <w:sz w:val="28"/>
          <w:szCs w:val="28"/>
        </w:rPr>
        <w:t>исполнителем</w:t>
      </w:r>
      <w:proofErr w:type="gramEnd"/>
      <w:r w:rsidRPr="00D539EC">
        <w:rPr>
          <w:rFonts w:ascii="Times New Roman" w:eastAsia="Calibri" w:hAnsi="Times New Roman" w:cs="Times New Roman"/>
          <w:sz w:val="28"/>
          <w:szCs w:val="28"/>
        </w:rPr>
        <w:t xml:space="preserve"> по которым являлся Комитет в 2014 и 2015 гг.</w:t>
      </w:r>
    </w:p>
    <w:p w:rsidR="00D539EC" w:rsidRPr="00D539EC" w:rsidRDefault="00D539EC" w:rsidP="00D539EC">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eastAsia="ru-RU"/>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simplePos x="0" y="0"/>
                <wp:positionH relativeFrom="column">
                  <wp:posOffset>3850640</wp:posOffset>
                </wp:positionH>
                <wp:positionV relativeFrom="paragraph">
                  <wp:posOffset>1964055</wp:posOffset>
                </wp:positionV>
                <wp:extent cx="353695" cy="241300"/>
                <wp:effectExtent l="12065" t="13335" r="5715"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41300"/>
                        </a:xfrm>
                        <a:prstGeom prst="rect">
                          <a:avLst/>
                        </a:prstGeom>
                        <a:solidFill>
                          <a:srgbClr val="FFFFFF"/>
                        </a:solidFill>
                        <a:ln w="9525">
                          <a:solidFill>
                            <a:srgbClr val="FFFFFF"/>
                          </a:solidFill>
                          <a:miter lim="800000"/>
                          <a:headEnd/>
                          <a:tailEnd/>
                        </a:ln>
                      </wps:spPr>
                      <wps:txbx>
                        <w:txbxContent>
                          <w:p w:rsidR="00D539EC" w:rsidRPr="00941028" w:rsidRDefault="00D539EC" w:rsidP="00D539EC">
                            <w:pPr>
                              <w:spacing w:line="240" w:lineRule="auto"/>
                            </w:pPr>
                            <w: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27" type="#_x0000_t202" style="position:absolute;left:0;text-align:left;margin-left:303.2pt;margin-top:154.65pt;width:27.8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" strokecolor="white">
                <v:textbox>
                  <w:txbxContent>
                    <w:p w:rsidR="00D539EC" w:rsidRPr="00941028" w:rsidRDefault="00D539EC" w:rsidP="00D539EC">
                      <w:pPr>
                        <w:spacing w:line="240" w:lineRule="auto"/>
                      </w:pPr>
                      <w:r>
                        <w:t>12</w:t>
                      </w: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simplePos x="0" y="0"/>
                <wp:positionH relativeFrom="column">
                  <wp:posOffset>3850640</wp:posOffset>
                </wp:positionH>
                <wp:positionV relativeFrom="paragraph">
                  <wp:posOffset>1153160</wp:posOffset>
                </wp:positionV>
                <wp:extent cx="353695" cy="241300"/>
                <wp:effectExtent l="12065" t="12065" r="571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41300"/>
                        </a:xfrm>
                        <a:prstGeom prst="rect">
                          <a:avLst/>
                        </a:prstGeom>
                        <a:solidFill>
                          <a:srgbClr val="FFFFFF"/>
                        </a:solidFill>
                        <a:ln w="9525">
                          <a:solidFill>
                            <a:srgbClr val="FFFFFF"/>
                          </a:solidFill>
                          <a:miter lim="800000"/>
                          <a:headEnd/>
                          <a:tailEnd/>
                        </a:ln>
                      </wps:spPr>
                      <wps:txbx>
                        <w:txbxContent>
                          <w:p w:rsidR="00D539EC" w:rsidRPr="00941028" w:rsidRDefault="00D539EC" w:rsidP="00D539EC">
                            <w:pPr>
                              <w:spacing w:line="240" w:lineRule="auto"/>
                            </w:pPr>
                            <w: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28" type="#_x0000_t202" style="position:absolute;left:0;text-align:left;margin-left:303.2pt;margin-top:90.8pt;width:27.8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" strokecolor="white">
                <v:textbox>
                  <w:txbxContent>
                    <w:p w:rsidR="00D539EC" w:rsidRPr="00941028" w:rsidRDefault="00D539EC" w:rsidP="00D539EC">
                      <w:pPr>
                        <w:spacing w:line="240" w:lineRule="auto"/>
                      </w:pPr>
                      <w:r>
                        <w:t>12</w:t>
                      </w:r>
                    </w:p>
                  </w:txbxContent>
                </v:textbox>
              </v:shape>
            </w:pict>
          </mc:Fallback>
        </mc:AlternateContent>
      </w:r>
      <w:r>
        <w:rPr>
          <w:rFonts w:ascii="Times New Roman" w:eastAsia="Times New Roman" w:hAnsi="Times New Roman" w:cs="Times New Roman"/>
          <w:noProof/>
          <w:sz w:val="28"/>
          <w:szCs w:val="20"/>
          <w:lang w:eastAsia="ru-RU"/>
        </w:rPr>
        <w:drawing>
          <wp:inline distT="0" distB="0" distL="0" distR="0">
            <wp:extent cx="4574540" cy="2745740"/>
            <wp:effectExtent l="0" t="0" r="16510" b="1651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t>Раздел 4. Краткий анализ состояния законодательства Московской области по направлению деятельности Комитета за отчетный период</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В течение 2015 года Комитет внес на рассмотрение Московской областной Думы 12 проектов правовых актов, в том числе 11 проектов законов Московской области, 3 проекта постановления Московской областной Думы (без учета количества проектов постановлений по проектам законов Московской области и проектов федеральных законов) </w:t>
      </w:r>
      <w:r w:rsidRPr="00D539EC">
        <w:rPr>
          <w:rFonts w:ascii="Times New Roman" w:eastAsia="Calibri" w:hAnsi="Times New Roman" w:cs="Times New Roman"/>
          <w:sz w:val="28"/>
          <w:szCs w:val="28"/>
        </w:rPr>
        <w:br/>
        <w:t xml:space="preserve">и 1 законодательную инициативу. Из 11 проектов законов Московской области 3 внесены Губернатором Московской области, 8 – Комитетом. </w:t>
      </w:r>
      <w:r w:rsidRPr="00D539EC">
        <w:rPr>
          <w:rFonts w:ascii="Times New Roman" w:eastAsia="Calibri" w:hAnsi="Times New Roman" w:cs="Times New Roman"/>
          <w:sz w:val="28"/>
          <w:szCs w:val="28"/>
        </w:rPr>
        <w:br/>
        <w:t xml:space="preserve">По результатам рассмотрения принято 12 законов Московской области </w:t>
      </w:r>
      <w:r w:rsidRPr="00D539EC">
        <w:rPr>
          <w:rFonts w:ascii="Times New Roman" w:eastAsia="Calibri" w:hAnsi="Times New Roman" w:cs="Times New Roman"/>
          <w:sz w:val="28"/>
          <w:szCs w:val="28"/>
        </w:rPr>
        <w:br/>
        <w:t>и 3 постановления Московской областной Думы.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1. Законы Московской области, проекты которых внесены Комитетом: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 Закон Московской области № 91/2015-ОЗ «О внесении изменений </w:t>
      </w:r>
      <w:r w:rsidRPr="00D539EC">
        <w:rPr>
          <w:rFonts w:ascii="Times New Roman" w:eastAsia="Calibri" w:hAnsi="Times New Roman" w:cs="Times New Roman"/>
          <w:sz w:val="28"/>
          <w:szCs w:val="28"/>
        </w:rPr>
        <w:br/>
        <w:t>в Закон Московской области «О выдаче и обслуживании универсальных электронных карт на территории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Закон направлен на приведение Закона Московской области</w:t>
      </w:r>
      <w:r w:rsidRPr="00D539EC">
        <w:rPr>
          <w:rFonts w:ascii="Times New Roman" w:eastAsia="Times New Roman" w:hAnsi="Times New Roman" w:cs="Times New Roman"/>
          <w:sz w:val="28"/>
          <w:szCs w:val="20"/>
          <w:lang w:eastAsia="ru-RU"/>
        </w:rPr>
        <w:t xml:space="preserve"> № </w:t>
      </w:r>
      <w:r w:rsidRPr="00D539EC">
        <w:rPr>
          <w:rFonts w:ascii="Times New Roman" w:eastAsia="Calibri" w:hAnsi="Times New Roman" w:cs="Times New Roman"/>
          <w:sz w:val="28"/>
          <w:szCs w:val="28"/>
        </w:rPr>
        <w:t>199/2012-ОЗ «О выдаче и обслуживании универсальных электронных карт на территории Московской области» в соответствие с федеральным законодательством. До 31 декабря 2016 года продлен срок выдачи универсальных электронных карт по заявлениям граждан;</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2) </w:t>
      </w:r>
      <w:hyperlink r:id="rId8" w:history="1">
        <w:r w:rsidRPr="00D539EC">
          <w:rPr>
            <w:rFonts w:ascii="Times New Roman" w:eastAsia="Calibri" w:hAnsi="Times New Roman" w:cs="Times New Roman"/>
            <w:sz w:val="28"/>
            <w:szCs w:val="28"/>
          </w:rPr>
          <w:t>Закон</w:t>
        </w:r>
      </w:hyperlink>
      <w:r w:rsidRPr="00D539EC">
        <w:rPr>
          <w:rFonts w:ascii="Times New Roman" w:eastAsia="Calibri" w:hAnsi="Times New Roman" w:cs="Times New Roman"/>
          <w:sz w:val="28"/>
          <w:szCs w:val="28"/>
        </w:rPr>
        <w:t xml:space="preserve"> Московской области № 92/2015-ОЗ «О внесении изменения </w:t>
      </w:r>
      <w:r w:rsidRPr="00D539EC">
        <w:rPr>
          <w:rFonts w:ascii="Times New Roman" w:eastAsia="Calibri" w:hAnsi="Times New Roman" w:cs="Times New Roman"/>
          <w:sz w:val="28"/>
          <w:szCs w:val="28"/>
        </w:rPr>
        <w:br/>
        <w:t xml:space="preserve">в Закон Московской области «О порядке перемещения транспортных средств на специализированную стоянку, их хранения, оплаты расходов </w:t>
      </w:r>
      <w:r w:rsidRPr="00D539EC">
        <w:rPr>
          <w:rFonts w:ascii="Times New Roman" w:eastAsia="Calibri" w:hAnsi="Times New Roman" w:cs="Times New Roman"/>
          <w:sz w:val="28"/>
          <w:szCs w:val="28"/>
        </w:rPr>
        <w:br/>
        <w:t>на перемещение и хранение, возврата транспортных средств».</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Указанным Законом приводится в соответствие с федеральным законодательством понятие «транспортные средства», к которым теперь </w:t>
      </w:r>
      <w:r w:rsidRPr="00D539EC">
        <w:rPr>
          <w:rFonts w:ascii="Times New Roman" w:eastAsia="Calibri" w:hAnsi="Times New Roman" w:cs="Times New Roman"/>
          <w:sz w:val="28"/>
          <w:szCs w:val="28"/>
        </w:rPr>
        <w:lastRenderedPageBreak/>
        <w:t xml:space="preserve">также отнесены мопеды и скутера. Данные изменения позволяют уполномоченному представителю хозяйствующего субъекта, который осуществляет деятельность по перемещению транспортных средств </w:t>
      </w:r>
      <w:r w:rsidRPr="00D539EC">
        <w:rPr>
          <w:rFonts w:ascii="Times New Roman" w:eastAsia="Calibri" w:hAnsi="Times New Roman" w:cs="Times New Roman"/>
          <w:sz w:val="28"/>
          <w:szCs w:val="28"/>
        </w:rPr>
        <w:br/>
        <w:t>на специализированную стоянку, их хранению и возврату транспортных средств, перемещать задержанные транспортные средства, в том числе мопеды и скутера, на специализированную стоянку;</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3) </w:t>
      </w:r>
      <w:hyperlink r:id="rId9" w:history="1">
        <w:r w:rsidRPr="00D539EC">
          <w:rPr>
            <w:rFonts w:ascii="Times New Roman" w:eastAsia="Calibri" w:hAnsi="Times New Roman" w:cs="Times New Roman"/>
            <w:sz w:val="28"/>
            <w:szCs w:val="28"/>
          </w:rPr>
          <w:t>Закон</w:t>
        </w:r>
      </w:hyperlink>
      <w:r w:rsidRPr="00D539EC">
        <w:rPr>
          <w:rFonts w:ascii="Times New Roman" w:eastAsia="Calibri" w:hAnsi="Times New Roman" w:cs="Times New Roman"/>
          <w:sz w:val="28"/>
          <w:szCs w:val="28"/>
        </w:rPr>
        <w:t xml:space="preserve"> Московской области № 102/2015-ОЗ «О внесении изменений </w:t>
      </w:r>
      <w:r w:rsidRPr="00D539EC">
        <w:rPr>
          <w:rFonts w:ascii="Times New Roman" w:eastAsia="Calibri" w:hAnsi="Times New Roman" w:cs="Times New Roman"/>
          <w:sz w:val="28"/>
          <w:szCs w:val="28"/>
        </w:rPr>
        <w:br/>
        <w:t>в Закон Московской области «Об организации транспортного обслуживания населения на территории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Закон устанавливает возможность безналичной оплаты проезда </w:t>
      </w:r>
      <w:r w:rsidRPr="00D539EC">
        <w:rPr>
          <w:rFonts w:ascii="Times New Roman" w:eastAsia="Calibri" w:hAnsi="Times New Roman" w:cs="Times New Roman"/>
          <w:sz w:val="28"/>
          <w:szCs w:val="28"/>
        </w:rPr>
        <w:br/>
        <w:t xml:space="preserve">с использованием единой транспортной карты, а также уточняет полномочия Правительства Московской области в части утверждения </w:t>
      </w:r>
      <w:proofErr w:type="gramStart"/>
      <w:r w:rsidRPr="00D539EC">
        <w:rPr>
          <w:rFonts w:ascii="Times New Roman" w:eastAsia="Calibri" w:hAnsi="Times New Roman" w:cs="Times New Roman"/>
          <w:sz w:val="28"/>
          <w:szCs w:val="28"/>
        </w:rPr>
        <w:t>порядка функционирования системы обеспечения безналичной оплаты проезда пассажиров</w:t>
      </w:r>
      <w:proofErr w:type="gramEnd"/>
      <w:r w:rsidRPr="00D539EC">
        <w:rPr>
          <w:rFonts w:ascii="Times New Roman" w:eastAsia="Calibri" w:hAnsi="Times New Roman" w:cs="Times New Roman"/>
          <w:sz w:val="28"/>
          <w:szCs w:val="28"/>
        </w:rPr>
        <w:t xml:space="preserve"> и перевозки багажа, а также порядка проведения конкурса </w:t>
      </w:r>
      <w:r w:rsidRPr="00D539EC">
        <w:rPr>
          <w:rFonts w:ascii="Times New Roman" w:eastAsia="Calibri" w:hAnsi="Times New Roman" w:cs="Times New Roman"/>
          <w:sz w:val="28"/>
          <w:szCs w:val="28"/>
        </w:rPr>
        <w:br/>
        <w:t>на выполнение перевозок автомобильным, городским наземным электрическим транспортом и железнодорожным транспортом пригородного сообщения;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4) Закон Московской области № 133/2015-ОЗ «О внесении изменений </w:t>
      </w:r>
      <w:r w:rsidRPr="00D539EC">
        <w:rPr>
          <w:rFonts w:ascii="Times New Roman" w:eastAsia="Calibri" w:hAnsi="Times New Roman" w:cs="Times New Roman"/>
          <w:sz w:val="28"/>
          <w:szCs w:val="28"/>
        </w:rPr>
        <w:br/>
        <w:t xml:space="preserve">в Закон Московской области «Об административной ответственности </w:t>
      </w:r>
      <w:r w:rsidRPr="00D539EC">
        <w:rPr>
          <w:rFonts w:ascii="Times New Roman" w:eastAsia="Calibri" w:hAnsi="Times New Roman" w:cs="Times New Roman"/>
          <w:sz w:val="28"/>
          <w:szCs w:val="28"/>
        </w:rPr>
        <w:br/>
        <w:t>за правонарушения на автомобильном и наземном электрическом транспорте в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Закон устанавливает административную ответственность за невыдачу пассажиру документа, подтверждающего оплату проезда в автомобильном </w:t>
      </w:r>
      <w:r w:rsidRPr="00D539EC">
        <w:rPr>
          <w:rFonts w:ascii="Times New Roman" w:eastAsia="Calibri" w:hAnsi="Times New Roman" w:cs="Times New Roman"/>
          <w:sz w:val="28"/>
          <w:szCs w:val="28"/>
        </w:rPr>
        <w:br/>
        <w:t xml:space="preserve">и городском наземном электрическом транспорте Московской области, </w:t>
      </w:r>
      <w:r w:rsidRPr="00D539EC">
        <w:rPr>
          <w:rFonts w:ascii="Times New Roman" w:eastAsia="Calibri" w:hAnsi="Times New Roman" w:cs="Times New Roman"/>
          <w:sz w:val="28"/>
          <w:szCs w:val="28"/>
        </w:rPr>
        <w:br/>
        <w:t xml:space="preserve">а также за </w:t>
      </w:r>
      <w:proofErr w:type="spellStart"/>
      <w:r w:rsidRPr="00D539EC">
        <w:rPr>
          <w:rFonts w:ascii="Times New Roman" w:eastAsia="Calibri" w:hAnsi="Times New Roman" w:cs="Times New Roman"/>
          <w:sz w:val="28"/>
          <w:szCs w:val="28"/>
        </w:rPr>
        <w:t>непредоставление</w:t>
      </w:r>
      <w:proofErr w:type="spellEnd"/>
      <w:r w:rsidRPr="00D539EC">
        <w:rPr>
          <w:rFonts w:ascii="Times New Roman" w:eastAsia="Calibri" w:hAnsi="Times New Roman" w:cs="Times New Roman"/>
          <w:sz w:val="28"/>
          <w:szCs w:val="28"/>
        </w:rPr>
        <w:t xml:space="preserve"> пассажиру возможности безналичной оплаты проезда с использованием единой транспортной карты; административную ответственность должностных и юридических лиц за выпуск на маршрут регулярных перевозок транспортного средства, не обеспечивающего пассажиру возможность безналичной оплаты проезда с использованием единой транспортной карты. Также установлен перечень должностных лиц центрального исполнительного органа государственной власти Московской области и подведомственных ему учреждений, уполномоченных назначать административное наказание в виде административного штрафа на месте совершения физическим лицом соответствующего административного правонарушения;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5) Закон Московской области № 170/2015-ОЗ «О внесении изменений </w:t>
      </w:r>
      <w:r w:rsidRPr="00D539EC">
        <w:rPr>
          <w:rFonts w:ascii="Times New Roman" w:eastAsia="Calibri" w:hAnsi="Times New Roman" w:cs="Times New Roman"/>
          <w:sz w:val="28"/>
          <w:szCs w:val="28"/>
        </w:rPr>
        <w:br/>
        <w:t xml:space="preserve">в Закон Московской области «Об административной ответственности </w:t>
      </w:r>
      <w:r w:rsidRPr="00D539EC">
        <w:rPr>
          <w:rFonts w:ascii="Times New Roman" w:eastAsia="Calibri" w:hAnsi="Times New Roman" w:cs="Times New Roman"/>
          <w:sz w:val="28"/>
          <w:szCs w:val="28"/>
        </w:rPr>
        <w:br/>
        <w:t>за правонарушения на автомобильном и наземном электрическом транспорте в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Закон устанавливает административную ответственность за нарушение требований к осуществлению регулярных перевозок по маршруту (маршрутам) регулярных перевозок, в том числе за</w:t>
      </w:r>
      <w:r w:rsidRPr="00D539EC">
        <w:rPr>
          <w:rFonts w:ascii="Times New Roman" w:eastAsia="Times New Roman" w:hAnsi="Times New Roman" w:cs="Times New Roman"/>
          <w:sz w:val="28"/>
          <w:szCs w:val="20"/>
          <w:lang w:eastAsia="ru-RU"/>
        </w:rPr>
        <w:t xml:space="preserve"> </w:t>
      </w:r>
      <w:r w:rsidRPr="00D539EC">
        <w:rPr>
          <w:rFonts w:ascii="Times New Roman" w:eastAsia="Calibri" w:hAnsi="Times New Roman" w:cs="Times New Roman"/>
          <w:sz w:val="28"/>
          <w:szCs w:val="28"/>
        </w:rPr>
        <w:t>нарушение параметров перевозок, отклонение от маршрута, самовольную отмену рейсов, а также осуществление перевозок при отсутствии действующего разрешения на право работы;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lastRenderedPageBreak/>
        <w:t>6)</w:t>
      </w:r>
      <w:r w:rsidRPr="00D539EC">
        <w:rPr>
          <w:rFonts w:ascii="Times New Roman" w:eastAsia="Times New Roman" w:hAnsi="Times New Roman" w:cs="Times New Roman"/>
          <w:sz w:val="28"/>
          <w:szCs w:val="20"/>
          <w:lang w:eastAsia="ru-RU"/>
        </w:rPr>
        <w:t xml:space="preserve"> Закон Московской области № 208/2015-ОЗ</w:t>
      </w:r>
      <w:r w:rsidRPr="00D539EC">
        <w:rPr>
          <w:rFonts w:ascii="Times New Roman" w:eastAsia="Calibri" w:hAnsi="Times New Roman" w:cs="Times New Roman"/>
          <w:sz w:val="28"/>
          <w:szCs w:val="20"/>
          <w:lang w:eastAsia="ru-RU"/>
        </w:rPr>
        <w:t xml:space="preserve"> </w:t>
      </w:r>
      <w:r w:rsidRPr="00D539EC">
        <w:rPr>
          <w:rFonts w:ascii="Times New Roman" w:eastAsia="Calibri" w:hAnsi="Times New Roman" w:cs="Times New Roman"/>
          <w:sz w:val="28"/>
          <w:szCs w:val="28"/>
        </w:rPr>
        <w:t xml:space="preserve">«О внесении изменения </w:t>
      </w:r>
      <w:r w:rsidRPr="00D539EC">
        <w:rPr>
          <w:rFonts w:ascii="Times New Roman" w:eastAsia="Calibri" w:hAnsi="Times New Roman" w:cs="Times New Roman"/>
          <w:sz w:val="28"/>
          <w:szCs w:val="28"/>
        </w:rPr>
        <w:br/>
        <w:t>в статью 26.8 «Льготы, предоставляемые многодетным семьям» Закона Московской области «О льготном налогообложении в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Закон устанавливает с 1 января 2016 года возможность применения льготы по транспортному налогу для многодетных семей в отношении транспортных средств с мощностью двигателя до 250 </w:t>
      </w:r>
      <w:proofErr w:type="spellStart"/>
      <w:r w:rsidRPr="00D539EC">
        <w:rPr>
          <w:rFonts w:ascii="Times New Roman" w:eastAsia="Calibri" w:hAnsi="Times New Roman" w:cs="Times New Roman"/>
          <w:sz w:val="28"/>
          <w:szCs w:val="28"/>
        </w:rPr>
        <w:t>л.</w:t>
      </w:r>
      <w:proofErr w:type="gramStart"/>
      <w:r w:rsidRPr="00D539EC">
        <w:rPr>
          <w:rFonts w:ascii="Times New Roman" w:eastAsia="Calibri" w:hAnsi="Times New Roman" w:cs="Times New Roman"/>
          <w:sz w:val="28"/>
          <w:szCs w:val="28"/>
        </w:rPr>
        <w:t>с</w:t>
      </w:r>
      <w:proofErr w:type="spellEnd"/>
      <w:proofErr w:type="gramEnd"/>
      <w:r w:rsidRPr="00D539EC">
        <w:rPr>
          <w:rFonts w:ascii="Times New Roman" w:eastAsia="Calibri" w:hAnsi="Times New Roman" w:cs="Times New Roman"/>
          <w:sz w:val="28"/>
          <w:szCs w:val="28"/>
        </w:rPr>
        <w:t>. включительно;</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539EC">
        <w:rPr>
          <w:rFonts w:ascii="Times New Roman" w:eastAsia="Calibri" w:hAnsi="Times New Roman" w:cs="Times New Roman"/>
          <w:sz w:val="28"/>
          <w:szCs w:val="28"/>
        </w:rPr>
        <w:t>7)</w:t>
      </w:r>
      <w:r w:rsidRPr="00D539EC">
        <w:rPr>
          <w:rFonts w:ascii="Times New Roman" w:eastAsia="Times New Roman" w:hAnsi="Times New Roman" w:cs="Times New Roman"/>
          <w:sz w:val="28"/>
          <w:szCs w:val="20"/>
          <w:lang w:eastAsia="ru-RU"/>
        </w:rPr>
        <w:t xml:space="preserve"> Закон Московской области № 233/2015-ОЗ «О внесении изменений </w:t>
      </w:r>
      <w:r w:rsidRPr="00D539EC">
        <w:rPr>
          <w:rFonts w:ascii="Times New Roman" w:eastAsia="Times New Roman" w:hAnsi="Times New Roman" w:cs="Times New Roman"/>
          <w:sz w:val="28"/>
          <w:szCs w:val="20"/>
          <w:lang w:eastAsia="ru-RU"/>
        </w:rPr>
        <w:br/>
        <w:t xml:space="preserve">в Закон Московской области «О порядке перемещения транспортных средств на специализированную стоянку, их хранения, оплаты расходов </w:t>
      </w:r>
      <w:r w:rsidRPr="00D539EC">
        <w:rPr>
          <w:rFonts w:ascii="Times New Roman" w:eastAsia="Times New Roman" w:hAnsi="Times New Roman" w:cs="Times New Roman"/>
          <w:sz w:val="28"/>
          <w:szCs w:val="20"/>
          <w:lang w:eastAsia="ru-RU"/>
        </w:rPr>
        <w:br/>
        <w:t>на перемещение и хранение, возврата транспортных средств».</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 xml:space="preserve">Закон приводит в соответствие с федеральным законодательством редакцию части 3.1 статьи 4.1 Закона Московской области № 102/2012-ОЗ </w:t>
      </w:r>
      <w:r w:rsidRPr="00D539EC">
        <w:rPr>
          <w:rFonts w:ascii="Times New Roman" w:eastAsia="Calibri" w:hAnsi="Times New Roman" w:cs="Times New Roman"/>
          <w:sz w:val="28"/>
          <w:szCs w:val="28"/>
        </w:rPr>
        <w:br/>
        <w:t xml:space="preserve">«О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согласно которой, задержание транспортного средства прекращается на месте задержания транспортного средства </w:t>
      </w:r>
      <w:r w:rsidRPr="00D539EC">
        <w:rPr>
          <w:rFonts w:ascii="Times New Roman" w:eastAsia="Calibri" w:hAnsi="Times New Roman" w:cs="Times New Roman"/>
          <w:sz w:val="28"/>
          <w:szCs w:val="28"/>
        </w:rPr>
        <w:br/>
        <w:t xml:space="preserve">в присутствии лица, которое может управлять данным транспортом </w:t>
      </w:r>
      <w:r w:rsidRPr="00D539EC">
        <w:rPr>
          <w:rFonts w:ascii="Times New Roman" w:eastAsia="Calibri" w:hAnsi="Times New Roman" w:cs="Times New Roman"/>
          <w:sz w:val="28"/>
          <w:szCs w:val="28"/>
        </w:rPr>
        <w:br/>
        <w:t>в соответствии с Правилами дорожного</w:t>
      </w:r>
      <w:proofErr w:type="gramEnd"/>
      <w:r w:rsidRPr="00D539EC">
        <w:rPr>
          <w:rFonts w:ascii="Times New Roman" w:eastAsia="Calibri" w:hAnsi="Times New Roman" w:cs="Times New Roman"/>
          <w:sz w:val="28"/>
          <w:szCs w:val="28"/>
        </w:rPr>
        <w:t xml:space="preserve"> движения.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8) Закон Московской области № 257/2015-ОЗ «О внесении изменения </w:t>
      </w:r>
      <w:r w:rsidRPr="00D539EC">
        <w:rPr>
          <w:rFonts w:ascii="Times New Roman" w:eastAsia="Calibri" w:hAnsi="Times New Roman" w:cs="Times New Roman"/>
          <w:sz w:val="28"/>
          <w:szCs w:val="28"/>
        </w:rPr>
        <w:br/>
        <w:t xml:space="preserve">в Закон Московской области «Об обеспечении доступа к информации </w:t>
      </w:r>
      <w:r w:rsidRPr="00D539EC">
        <w:rPr>
          <w:rFonts w:ascii="Times New Roman" w:eastAsia="Calibri" w:hAnsi="Times New Roman" w:cs="Times New Roman"/>
          <w:sz w:val="28"/>
          <w:szCs w:val="28"/>
        </w:rPr>
        <w:br/>
        <w:t>о деятельности органов государственной власти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С 10 января 2016 года вступает в силу статья 11</w:t>
      </w:r>
      <w:r w:rsidRPr="00D539EC">
        <w:rPr>
          <w:rFonts w:ascii="Times New Roman" w:eastAsia="Calibri" w:hAnsi="Times New Roman" w:cs="Times New Roman"/>
          <w:sz w:val="28"/>
          <w:szCs w:val="28"/>
          <w:vertAlign w:val="superscript"/>
        </w:rPr>
        <w:t>1</w:t>
      </w:r>
      <w:r w:rsidRPr="00D539EC">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определяющая общий порядок обмена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Закон излагает часть 1 статьи 3 Закона Московской области</w:t>
      </w:r>
      <w:r w:rsidRPr="00D539EC">
        <w:rPr>
          <w:rFonts w:ascii="Times New Roman" w:eastAsia="Calibri" w:hAnsi="Times New Roman" w:cs="Times New Roman"/>
          <w:sz w:val="28"/>
          <w:szCs w:val="28"/>
        </w:rPr>
        <w:br/>
        <w:t>№ 8/2010-ОЗ «Об обеспечении доступа к информации о деятельности органов государственной власти Московской области» в новой редакции, согласно которой информация о деятельности органов государственной власти Московской области предоставляется в порядке, установленном федеральным законодательством: в устной форме и (или) в виде документированной информации, в том числе в виде электронного документа.</w:t>
      </w:r>
      <w:proofErr w:type="gramEnd"/>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2. Законы Московской области, проекты которых внесены Губернатором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 Закон Московской области № 43/2015-ОЗ «О внесении изменения </w:t>
      </w:r>
      <w:r w:rsidRPr="00D539EC">
        <w:rPr>
          <w:rFonts w:ascii="Times New Roman" w:eastAsia="Calibri" w:hAnsi="Times New Roman" w:cs="Times New Roman"/>
          <w:sz w:val="28"/>
          <w:szCs w:val="28"/>
        </w:rPr>
        <w:br/>
        <w:t xml:space="preserve">в Закон Московской области «Об участии Московской области </w:t>
      </w:r>
      <w:r w:rsidRPr="00D539EC">
        <w:rPr>
          <w:rFonts w:ascii="Times New Roman" w:eastAsia="Calibri" w:hAnsi="Times New Roman" w:cs="Times New Roman"/>
          <w:sz w:val="28"/>
          <w:szCs w:val="28"/>
        </w:rPr>
        <w:br/>
        <w:t>в государственно-частном партнерстве».</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Закон направлен на достижение цели обеспечения эффективного государственно-частного партнерства в сфере информационных технологий и связи, и обеспечения создания необходимых правовых условий.</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Законом расширен перечень объектов, создаваемых в рамках государственно-частного партнерства, включая информационные системы </w:t>
      </w:r>
      <w:r w:rsidRPr="00D539EC">
        <w:rPr>
          <w:rFonts w:ascii="Times New Roman" w:eastAsia="Calibri" w:hAnsi="Times New Roman" w:cs="Times New Roman"/>
          <w:sz w:val="28"/>
          <w:szCs w:val="28"/>
        </w:rPr>
        <w:lastRenderedPageBreak/>
        <w:t>Московской области различного назначения для обеспечения граждан (физических лиц), организаций, органов государственной власти, государственных органов Московской области и органов местного самоуправления муниципальных образований Московской области  информацией, а также информационно-телекоммуникационные сети и сети связи;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2) Закон Московской области № 159/2015-ОЗ «О внесении изменения </w:t>
      </w:r>
      <w:r w:rsidRPr="00D539EC">
        <w:rPr>
          <w:rFonts w:ascii="Times New Roman" w:eastAsia="Calibri" w:hAnsi="Times New Roman" w:cs="Times New Roman"/>
          <w:sz w:val="28"/>
          <w:szCs w:val="28"/>
        </w:rPr>
        <w:br/>
        <w:t>в Закон Московской области «О Дорожном фонде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Закон устанавливает дополнительный источник дохода Дорожного фонда – межбюджетные трансферты из федерального бюджета </w:t>
      </w:r>
      <w:r w:rsidRPr="00D539EC">
        <w:rPr>
          <w:rFonts w:ascii="Times New Roman" w:eastAsia="Calibri" w:hAnsi="Times New Roman" w:cs="Times New Roman"/>
          <w:sz w:val="28"/>
          <w:szCs w:val="28"/>
        </w:rPr>
        <w:br/>
        <w:t>в соответствии с Бюджетным кодексом Российской Федерации;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3) Закон Московской области № 241/2015-ОЗ «О внесении изменений </w:t>
      </w:r>
      <w:r w:rsidRPr="00D539EC">
        <w:rPr>
          <w:rFonts w:ascii="Times New Roman" w:eastAsia="Calibri" w:hAnsi="Times New Roman" w:cs="Times New Roman"/>
          <w:sz w:val="28"/>
          <w:szCs w:val="28"/>
        </w:rPr>
        <w:br/>
        <w:t xml:space="preserve">в Закон Московской области «Об организации транспортного обслуживания населения на территории Московской области» и в Закон Московской области «Об административной ответственности за правонарушения </w:t>
      </w:r>
      <w:r w:rsidRPr="00D539EC">
        <w:rPr>
          <w:rFonts w:ascii="Times New Roman" w:eastAsia="Calibri" w:hAnsi="Times New Roman" w:cs="Times New Roman"/>
          <w:sz w:val="28"/>
          <w:szCs w:val="28"/>
        </w:rPr>
        <w:br/>
        <w:t>на автомобильном и наземном электрическом транспорте в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 xml:space="preserve">Закон приводит в соответствие с Федеральным законом от 13 июля 2015 года № 220-ФЗ «Об организации регулярных перевозок пассажиров </w:t>
      </w:r>
      <w:r w:rsidRPr="00D539EC">
        <w:rPr>
          <w:rFonts w:ascii="Times New Roman" w:eastAsia="Calibri" w:hAnsi="Times New Roman" w:cs="Times New Roman"/>
          <w:sz w:val="28"/>
          <w:szCs w:val="28"/>
        </w:rPr>
        <w:br/>
        <w:t xml:space="preserve">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 Московской области </w:t>
      </w:r>
      <w:r w:rsidRPr="00D539EC">
        <w:rPr>
          <w:rFonts w:ascii="Times New Roman" w:eastAsia="Calibri" w:hAnsi="Times New Roman" w:cs="Times New Roman"/>
          <w:sz w:val="28"/>
          <w:szCs w:val="28"/>
        </w:rPr>
        <w:br/>
        <w:t>№ 102/2012-ОЗ «Об организации транспортного обслуживания населения на территории Московской области» в части уточнения понятийного аппарата указанного</w:t>
      </w:r>
      <w:proofErr w:type="gramEnd"/>
      <w:r w:rsidRPr="00D539EC">
        <w:rPr>
          <w:rFonts w:ascii="Times New Roman" w:eastAsia="Calibri" w:hAnsi="Times New Roman" w:cs="Times New Roman"/>
          <w:sz w:val="28"/>
          <w:szCs w:val="28"/>
        </w:rPr>
        <w:t xml:space="preserve"> Закона, уточнения полномочий Правительства Московской области и уполномоченного органа в части организации перевозок пассажиров и багажа, а также установления отдельных положений в сфере транспортного обслуживания населения на переходный период.</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В целях исполнения определения Верховного Суда Российской Федерации внесены изменения в Закон Московской области № 268/2005-ОЗ «Об административной ответственности за правонарушения </w:t>
      </w:r>
      <w:r w:rsidRPr="00D539EC">
        <w:rPr>
          <w:rFonts w:ascii="Times New Roman" w:eastAsia="Calibri" w:hAnsi="Times New Roman" w:cs="Times New Roman"/>
          <w:sz w:val="28"/>
          <w:szCs w:val="28"/>
        </w:rPr>
        <w:br/>
        <w:t xml:space="preserve">на автомобильном и наземном электрическом транспорте в Московской области» в части исключения статей 10, 10.2, 11 и 12 указанного Закона, как признанных противоречащими федеральному законодательству </w:t>
      </w:r>
      <w:r w:rsidRPr="00D539EC">
        <w:rPr>
          <w:rFonts w:ascii="Times New Roman" w:eastAsia="Calibri" w:hAnsi="Times New Roman" w:cs="Times New Roman"/>
          <w:sz w:val="28"/>
          <w:szCs w:val="28"/>
        </w:rPr>
        <w:br/>
        <w:t>и недействующими. Дополнительно уточнена редакция статьи 10.3 в части установления административной ответственности за нарушение установленных требований к межмуниципальным и муниципальным маршрутам регулярных перевозок автомобильных транспортом.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3. Законы Московской области, проекты которых внесены прокуратурой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 Закон Московской области № 144/2015-ОЗ «О внесении изменений </w:t>
      </w:r>
      <w:r w:rsidRPr="00D539EC">
        <w:rPr>
          <w:rFonts w:ascii="Times New Roman" w:eastAsia="Calibri" w:hAnsi="Times New Roman" w:cs="Times New Roman"/>
          <w:sz w:val="28"/>
          <w:szCs w:val="28"/>
        </w:rPr>
        <w:br/>
        <w:t xml:space="preserve">в Закон Московской области «О порядке перемещения транспортных средств на специализированную стоянку, их хранения, оплаты расходов </w:t>
      </w:r>
      <w:r w:rsidRPr="00D539EC">
        <w:rPr>
          <w:rFonts w:ascii="Times New Roman" w:eastAsia="Calibri" w:hAnsi="Times New Roman" w:cs="Times New Roman"/>
          <w:sz w:val="28"/>
          <w:szCs w:val="28"/>
        </w:rPr>
        <w:br/>
        <w:t>на перемещение и хранение, возврата транспортных средств».</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Закон приводит в соответствие с федеральным законодательством </w:t>
      </w:r>
      <w:r w:rsidRPr="00D539EC">
        <w:rPr>
          <w:rFonts w:ascii="Times New Roman" w:eastAsia="Calibri" w:hAnsi="Times New Roman" w:cs="Times New Roman"/>
          <w:sz w:val="28"/>
          <w:szCs w:val="28"/>
        </w:rPr>
        <w:lastRenderedPageBreak/>
        <w:t>понятие «транспортные средства», дополняя его видами транспорта: трактора, самоходные дорожно-строительные и иные самоходные машины.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В целях приведения в соответствие с федеральным законодательством</w:t>
      </w:r>
      <w:r w:rsidRPr="00D539EC">
        <w:rPr>
          <w:rFonts w:ascii="Times New Roman" w:eastAsia="Times New Roman" w:hAnsi="Times New Roman" w:cs="Times New Roman"/>
          <w:sz w:val="28"/>
          <w:szCs w:val="20"/>
          <w:lang w:eastAsia="ru-RU"/>
        </w:rPr>
        <w:t xml:space="preserve"> </w:t>
      </w:r>
      <w:r w:rsidRPr="00D539EC">
        <w:rPr>
          <w:rFonts w:ascii="Times New Roman" w:eastAsia="Calibri" w:hAnsi="Times New Roman" w:cs="Times New Roman"/>
          <w:sz w:val="28"/>
          <w:szCs w:val="28"/>
        </w:rPr>
        <w:t>Закона Московской области № 102/2012-ОЗ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Комитетом доработан внесенный прокуратурой Московской области проект закона путем дополнения его новой частью, исключающей перечисления категорий транспортных средств «А», «В», «ВЕ» и «М» в части 3.1 статьи 4.1</w:t>
      </w:r>
      <w:proofErr w:type="gramEnd"/>
      <w:r w:rsidRPr="00D539EC">
        <w:rPr>
          <w:rFonts w:ascii="Times New Roman" w:eastAsia="Calibri" w:hAnsi="Times New Roman" w:cs="Times New Roman"/>
          <w:sz w:val="28"/>
          <w:szCs w:val="28"/>
        </w:rPr>
        <w:t xml:space="preserve"> указанного закона.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t>Раздел 5. Подготовка проектов законодательных инициатив Московской областной Думы в Государственную Думу Федерального Собрания Российской Федерации, рассмотрение проектов федеральных законов и итоги их рассмотрения в Комитете и на заседаниях Думы, результаты рассмотрения обращений и законодательных инициатив других субъектов Российской Федерации по вопросам, отнесенным к ведению Комитета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Комитетом рассмотрено 30 проектов федеральных </w:t>
      </w:r>
      <w:proofErr w:type="gramStart"/>
      <w:r w:rsidRPr="00D539EC">
        <w:rPr>
          <w:rFonts w:ascii="Times New Roman" w:eastAsia="Calibri" w:hAnsi="Times New Roman" w:cs="Times New Roman"/>
          <w:sz w:val="28"/>
          <w:szCs w:val="28"/>
        </w:rPr>
        <w:t>законов по профилю</w:t>
      </w:r>
      <w:proofErr w:type="gramEnd"/>
      <w:r w:rsidRPr="00D539EC">
        <w:rPr>
          <w:rFonts w:ascii="Times New Roman" w:eastAsia="Calibri" w:hAnsi="Times New Roman" w:cs="Times New Roman"/>
          <w:sz w:val="28"/>
          <w:szCs w:val="28"/>
        </w:rPr>
        <w:t xml:space="preserve"> деятельности Комитета, а также 6 обращений и законодательных инициатив других субъектов Российской Федерации, направленных на изменение федерального законодательства в сфере дорожной деятельности, транспорта, связи и информатизации, а также на решение вопросов в указанных сферах правового регулирования.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При подготовке проектов постановлений Московской областной Думы по результатам рассмотрения проектов федеральных законов Комитет руководствовался принципами преемственности законодательства, необходимостью достижения целей повышения доступности и качества транспортных услуг для населения; развития современной и эффективной транспортной инфраструктуры, обеспечивающей оптимизацию товародвижения и сокращение транспортных издержек в экономике; повышения безопасности дорожно-транспортного комплекса, а также решения задач по развитию пассажирского транспорта общего пользования;</w:t>
      </w:r>
      <w:proofErr w:type="gramEnd"/>
      <w:r w:rsidRPr="00D539EC">
        <w:rPr>
          <w:rFonts w:ascii="Times New Roman" w:eastAsia="Calibri" w:hAnsi="Times New Roman" w:cs="Times New Roman"/>
          <w:sz w:val="28"/>
          <w:szCs w:val="28"/>
        </w:rPr>
        <w:t xml:space="preserve"> увеличению пропускной способности и улучшения параметров транспортной инфраструктуры; обеспечению развития и устойчивого функционирования </w:t>
      </w:r>
      <w:proofErr w:type="gramStart"/>
      <w:r w:rsidRPr="00D539EC">
        <w:rPr>
          <w:rFonts w:ascii="Times New Roman" w:eastAsia="Calibri" w:hAnsi="Times New Roman" w:cs="Times New Roman"/>
          <w:sz w:val="28"/>
          <w:szCs w:val="28"/>
        </w:rPr>
        <w:t>сети</w:t>
      </w:r>
      <w:proofErr w:type="gramEnd"/>
      <w:r w:rsidRPr="00D539EC">
        <w:rPr>
          <w:rFonts w:ascii="Times New Roman" w:eastAsia="Calibri" w:hAnsi="Times New Roman" w:cs="Times New Roman"/>
          <w:sz w:val="28"/>
          <w:szCs w:val="28"/>
        </w:rPr>
        <w:t xml:space="preserve"> автомобильных дорог; созданию современной системы скоростных пассажирских перевозок; развитию транспортно-логистической системы Московской области; обеспечению безопасности дорожного движения, снижению смертности от дорожно-транспортных происшествий </w:t>
      </w:r>
      <w:r w:rsidRPr="00D539EC">
        <w:rPr>
          <w:rFonts w:ascii="Times New Roman" w:eastAsia="Calibri" w:hAnsi="Times New Roman" w:cs="Times New Roman"/>
          <w:sz w:val="28"/>
          <w:szCs w:val="28"/>
        </w:rPr>
        <w:br/>
        <w:t xml:space="preserve">в соответствии с Указом Президента Российской Федерации от 7 мая </w:t>
      </w:r>
      <w:r w:rsidRPr="00D539EC">
        <w:rPr>
          <w:rFonts w:ascii="Times New Roman" w:eastAsia="Calibri" w:hAnsi="Times New Roman" w:cs="Times New Roman"/>
          <w:sz w:val="28"/>
          <w:szCs w:val="28"/>
        </w:rPr>
        <w:br/>
        <w:t xml:space="preserve">2012 года № 598 «О совершенствовании государственной политики в сфере здравоохранения», уменьшения количества оценочных понятий </w:t>
      </w:r>
      <w:r w:rsidRPr="00D539EC">
        <w:rPr>
          <w:rFonts w:ascii="Times New Roman" w:eastAsia="Calibri" w:hAnsi="Times New Roman" w:cs="Times New Roman"/>
          <w:sz w:val="28"/>
          <w:szCs w:val="28"/>
        </w:rPr>
        <w:br/>
        <w:t>и отсылочных норм.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lastRenderedPageBreak/>
        <w:t>Раздел 6. Работа с обращениями граждан и организаций</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Комитетом рассмотрено 175 жалоб и обращений граждан, организаций, органов местного самоуправления муниципальных образований Московской области по вопросам дорожной деятельности, транспорта, связи и информатизации, а также другим вопросам.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Результаты рассмотрения обращений граждан и организаций, поступивших </w:t>
      </w:r>
      <w:r w:rsidRPr="00D539EC">
        <w:rPr>
          <w:rFonts w:ascii="Times New Roman" w:eastAsia="Calibri" w:hAnsi="Times New Roman" w:cs="Times New Roman"/>
          <w:sz w:val="28"/>
          <w:szCs w:val="28"/>
        </w:rPr>
        <w:br/>
        <w:t>в Комитет в 2015 году в сравнении с 2014 годом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D539EC" w:rsidRPr="00D539EC" w:rsidTr="003B118B">
        <w:tc>
          <w:tcPr>
            <w:tcW w:w="675" w:type="dxa"/>
            <w:vMerge w:val="restart"/>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539EC">
              <w:rPr>
                <w:rFonts w:ascii="Times New Roman" w:eastAsia="Calibri" w:hAnsi="Times New Roman" w:cs="Times New Roman"/>
                <w:sz w:val="24"/>
                <w:szCs w:val="24"/>
              </w:rPr>
              <w:t>п</w:t>
            </w:r>
            <w:proofErr w:type="gramEnd"/>
            <w:r w:rsidRPr="00D539EC">
              <w:rPr>
                <w:rFonts w:ascii="Times New Roman" w:eastAsia="Calibri" w:hAnsi="Times New Roman" w:cs="Times New Roman"/>
                <w:sz w:val="24"/>
                <w:szCs w:val="24"/>
              </w:rPr>
              <w:t>/п</w:t>
            </w:r>
          </w:p>
        </w:tc>
        <w:tc>
          <w:tcPr>
            <w:tcW w:w="4110" w:type="dxa"/>
            <w:vMerge w:val="restart"/>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Показатель</w:t>
            </w:r>
          </w:p>
        </w:tc>
        <w:tc>
          <w:tcPr>
            <w:tcW w:w="4786" w:type="dxa"/>
            <w:gridSpan w:val="2"/>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обращений</w:t>
            </w:r>
          </w:p>
        </w:tc>
      </w:tr>
      <w:tr w:rsidR="00D539EC" w:rsidRPr="00D539EC" w:rsidTr="003B118B">
        <w:tc>
          <w:tcPr>
            <w:tcW w:w="675" w:type="dxa"/>
            <w:vMerge/>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4110" w:type="dxa"/>
            <w:vMerge/>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2014 год</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2015 год</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4110"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Поступило</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118</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175</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w:t>
            </w:r>
          </w:p>
        </w:tc>
        <w:tc>
          <w:tcPr>
            <w:tcW w:w="4110"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Дан ответ по существу</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85</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72</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c>
          <w:tcPr>
            <w:tcW w:w="4110"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Направлено в другие организации</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33</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103</w:t>
            </w:r>
          </w:p>
        </w:tc>
      </w:tr>
      <w:tr w:rsidR="00D539EC" w:rsidRPr="00D539EC" w:rsidTr="003B118B">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4</w:t>
            </w:r>
          </w:p>
        </w:tc>
        <w:tc>
          <w:tcPr>
            <w:tcW w:w="4110"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На рассмотрении</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c>
          <w:tcPr>
            <w:tcW w:w="239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bl>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Результаты рассмотрения обращений граждан в 2014 и 2015 гг.</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2990850</wp:posOffset>
                </wp:positionH>
                <wp:positionV relativeFrom="paragraph">
                  <wp:posOffset>824230</wp:posOffset>
                </wp:positionV>
                <wp:extent cx="448945" cy="241300"/>
                <wp:effectExtent l="9525" t="8890" r="8255"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241300"/>
                        </a:xfrm>
                        <a:prstGeom prst="rect">
                          <a:avLst/>
                        </a:prstGeom>
                        <a:solidFill>
                          <a:srgbClr val="FFFFFF"/>
                        </a:solidFill>
                        <a:ln w="9525">
                          <a:solidFill>
                            <a:srgbClr val="FFFFFF"/>
                          </a:solidFill>
                          <a:miter lim="800000"/>
                          <a:headEnd/>
                          <a:tailEnd/>
                        </a:ln>
                      </wps:spPr>
                      <wps:txbx>
                        <w:txbxContent>
                          <w:p w:rsidR="00D539EC" w:rsidRPr="00941028" w:rsidRDefault="00D539EC" w:rsidP="00D539EC">
                            <w:pPr>
                              <w:spacing w:line="240" w:lineRule="auto"/>
                            </w:pPr>
                            <w:r>
                              <w:t>103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235.5pt;margin-top:64.9pt;width:35.3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" strokecolor="white">
                <v:textbox>
                  <w:txbxContent>
                    <w:p w:rsidR="00D539EC" w:rsidRPr="00941028" w:rsidRDefault="00D539EC" w:rsidP="00D539EC">
                      <w:pPr>
                        <w:spacing w:line="240" w:lineRule="auto"/>
                      </w:pPr>
                      <w:r>
                        <w:t>103</w:t>
                      </w:r>
                    </w:p>
                  </w:txbxContent>
                </v:textbox>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1766570</wp:posOffset>
                </wp:positionH>
                <wp:positionV relativeFrom="paragraph">
                  <wp:posOffset>1065530</wp:posOffset>
                </wp:positionV>
                <wp:extent cx="353695" cy="241300"/>
                <wp:effectExtent l="13970" t="12065" r="1333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41300"/>
                        </a:xfrm>
                        <a:prstGeom prst="rect">
                          <a:avLst/>
                        </a:prstGeom>
                        <a:solidFill>
                          <a:srgbClr val="FFFFFF"/>
                        </a:solidFill>
                        <a:ln w="9525">
                          <a:solidFill>
                            <a:srgbClr val="FFFFFF"/>
                          </a:solidFill>
                          <a:miter lim="800000"/>
                          <a:headEnd/>
                          <a:tailEnd/>
                        </a:ln>
                      </wps:spPr>
                      <wps:txbx>
                        <w:txbxContent>
                          <w:p w:rsidR="00D539EC" w:rsidRPr="00941028" w:rsidRDefault="00D539EC" w:rsidP="00D539EC">
                            <w:pPr>
                              <w:spacing w:line="240" w:lineRule="auto"/>
                            </w:pPr>
                            <w:r w:rsidRPr="00941028">
                              <w:t>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left:0;text-align:left;margin-left:139.1pt;margin-top:83.9pt;width:27.8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" strokecolor="white">
                <v:textbox>
                  <w:txbxContent>
                    <w:p w:rsidR="00D539EC" w:rsidRPr="00941028" w:rsidRDefault="00D539EC" w:rsidP="00D539EC">
                      <w:pPr>
                        <w:spacing w:line="240" w:lineRule="auto"/>
                      </w:pPr>
                      <w:r w:rsidRPr="00941028">
                        <w:t>85</w:t>
                      </w:r>
                    </w:p>
                  </w:txbxContent>
                </v:textbox>
              </v:shape>
            </w:pict>
          </mc:Fallback>
        </mc:AlternateContent>
      </w:r>
      <w:r>
        <w:rPr>
          <w:rFonts w:ascii="Times New Roman" w:eastAsia="Times New Roman" w:hAnsi="Times New Roman" w:cs="Times New Roman"/>
          <w:noProof/>
          <w:sz w:val="28"/>
          <w:szCs w:val="20"/>
          <w:lang w:eastAsia="ru-RU"/>
        </w:rPr>
        <w:drawing>
          <wp:inline distT="0" distB="0" distL="0" distR="0">
            <wp:extent cx="5068570" cy="2882265"/>
            <wp:effectExtent l="0" t="0" r="17780" b="1333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t>Раздел 7. Информация о мероприятиях, проведенных Комитетом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Количество мероприятий, проведенных Комитетом в 2015 году</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539EC">
        <w:rPr>
          <w:rFonts w:ascii="Times New Roman" w:eastAsia="Calibri" w:hAnsi="Times New Roman" w:cs="Times New Roman"/>
          <w:sz w:val="28"/>
          <w:szCs w:val="28"/>
        </w:rPr>
        <w:t>по сравнению с 2014 годом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91"/>
        <w:gridCol w:w="1913"/>
        <w:gridCol w:w="1913"/>
        <w:gridCol w:w="1914"/>
      </w:tblGrid>
      <w:tr w:rsidR="00D539EC" w:rsidRPr="00D539EC" w:rsidTr="003B118B">
        <w:tc>
          <w:tcPr>
            <w:tcW w:w="540" w:type="dxa"/>
            <w:vMerge w:val="restart"/>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539EC">
              <w:rPr>
                <w:rFonts w:ascii="Times New Roman" w:eastAsia="Calibri" w:hAnsi="Times New Roman" w:cs="Times New Roman"/>
                <w:sz w:val="24"/>
                <w:szCs w:val="24"/>
              </w:rPr>
              <w:t>п</w:t>
            </w:r>
            <w:proofErr w:type="gramEnd"/>
            <w:r w:rsidRPr="00D539EC">
              <w:rPr>
                <w:rFonts w:ascii="Times New Roman" w:eastAsia="Calibri" w:hAnsi="Times New Roman" w:cs="Times New Roman"/>
                <w:sz w:val="24"/>
                <w:szCs w:val="24"/>
              </w:rPr>
              <w:t>/п</w:t>
            </w:r>
          </w:p>
        </w:tc>
        <w:tc>
          <w:tcPr>
            <w:tcW w:w="3291" w:type="dxa"/>
            <w:vMerge w:val="restart"/>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Мероприятия</w:t>
            </w:r>
          </w:p>
        </w:tc>
        <w:tc>
          <w:tcPr>
            <w:tcW w:w="3826" w:type="dxa"/>
            <w:gridSpan w:val="2"/>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2015 год</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2014 год</w:t>
            </w:r>
          </w:p>
        </w:tc>
      </w:tr>
      <w:tr w:rsidR="00D539EC" w:rsidRPr="00D539EC" w:rsidTr="003B118B">
        <w:tc>
          <w:tcPr>
            <w:tcW w:w="540" w:type="dxa"/>
            <w:vMerge/>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291" w:type="dxa"/>
            <w:vMerge/>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826" w:type="dxa"/>
            <w:gridSpan w:val="2"/>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Проведено</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Проведено</w:t>
            </w:r>
          </w:p>
        </w:tc>
      </w:tr>
      <w:tr w:rsidR="00D539EC" w:rsidRPr="00D539EC" w:rsidTr="003B118B">
        <w:tc>
          <w:tcPr>
            <w:tcW w:w="540" w:type="dxa"/>
            <w:vMerge/>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291" w:type="dxa"/>
            <w:vMerge/>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по плану</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всего</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всего</w:t>
            </w:r>
          </w:p>
        </w:tc>
      </w:tr>
      <w:tr w:rsidR="00D539EC" w:rsidRPr="00D539EC" w:rsidTr="003B118B">
        <w:tc>
          <w:tcPr>
            <w:tcW w:w="540"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3291"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Круглые столы</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11</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r>
      <w:tr w:rsidR="00D539EC" w:rsidRPr="00D539EC" w:rsidTr="003B118B">
        <w:tc>
          <w:tcPr>
            <w:tcW w:w="540"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w:t>
            </w:r>
          </w:p>
        </w:tc>
        <w:tc>
          <w:tcPr>
            <w:tcW w:w="3291"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Экспертная дискуссионная площадка «Открытая трибуна»</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r w:rsidR="00D539EC" w:rsidRPr="00D539EC" w:rsidTr="003B118B">
        <w:tc>
          <w:tcPr>
            <w:tcW w:w="540"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lastRenderedPageBreak/>
              <w:t>3</w:t>
            </w:r>
          </w:p>
        </w:tc>
        <w:tc>
          <w:tcPr>
            <w:tcW w:w="3291"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Парламентские слушания</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r w:rsidR="00D539EC" w:rsidRPr="00D539EC" w:rsidTr="003B118B">
        <w:tc>
          <w:tcPr>
            <w:tcW w:w="540"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4</w:t>
            </w:r>
          </w:p>
        </w:tc>
        <w:tc>
          <w:tcPr>
            <w:tcW w:w="3291"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Выездные расширенные заседания Комитета</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r w:rsidR="00D539EC" w:rsidRPr="00D539EC" w:rsidTr="003B118B">
        <w:tc>
          <w:tcPr>
            <w:tcW w:w="540"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291" w:type="dxa"/>
            <w:shd w:val="clear" w:color="auto" w:fill="auto"/>
          </w:tcPr>
          <w:p w:rsidR="00D539EC" w:rsidRPr="00D539EC" w:rsidRDefault="00D539EC" w:rsidP="00D539EC">
            <w:pPr>
              <w:widowControl w:val="0"/>
              <w:autoSpaceDE w:val="0"/>
              <w:autoSpaceDN w:val="0"/>
              <w:adjustRightInd w:val="0"/>
              <w:spacing w:after="0" w:line="240" w:lineRule="auto"/>
              <w:rPr>
                <w:rFonts w:ascii="Times New Roman" w:eastAsia="Calibri" w:hAnsi="Times New Roman" w:cs="Times New Roman"/>
                <w:sz w:val="24"/>
                <w:szCs w:val="24"/>
              </w:rPr>
            </w:pPr>
            <w:r w:rsidRPr="00D539EC">
              <w:rPr>
                <w:rFonts w:ascii="Times New Roman" w:eastAsia="Calibri" w:hAnsi="Times New Roman" w:cs="Times New Roman"/>
                <w:sz w:val="24"/>
                <w:szCs w:val="24"/>
              </w:rPr>
              <w:t>Всего</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18</w:t>
            </w:r>
          </w:p>
        </w:tc>
        <w:tc>
          <w:tcPr>
            <w:tcW w:w="1913"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21</w:t>
            </w:r>
          </w:p>
        </w:tc>
        <w:tc>
          <w:tcPr>
            <w:tcW w:w="1914"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r>
    </w:tbl>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К основным мероприятиям, проводимым Комитетом в 2015 году можно отнести </w:t>
      </w:r>
      <w:proofErr w:type="gramStart"/>
      <w:r w:rsidRPr="00D539EC">
        <w:rPr>
          <w:rFonts w:ascii="Times New Roman" w:eastAsia="Calibri" w:hAnsi="Times New Roman" w:cs="Times New Roman"/>
          <w:sz w:val="28"/>
          <w:szCs w:val="28"/>
        </w:rPr>
        <w:t>следующие</w:t>
      </w:r>
      <w:proofErr w:type="gramEnd"/>
      <w:r w:rsidRPr="00D539EC">
        <w:rPr>
          <w:rFonts w:ascii="Times New Roman" w:eastAsia="Calibri" w:hAnsi="Times New Roman" w:cs="Times New Roman"/>
          <w:sz w:val="28"/>
          <w:szCs w:val="28"/>
        </w:rPr>
        <w:t>:</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 20 февраля 2015 года в г. Жуковский Московской области было проведено расширенное выездное заседание Комитета на тему «Освоение средств дорожных фондов муниципальными образованиями». Были рассмотрены вопросы создания и функционирования муниципальных дорожных фондов: об объемах предоставления субсидий бюджетам муниципальных образований на обеспечение дорожной деятельности, </w:t>
      </w:r>
      <w:r w:rsidRPr="00D539EC">
        <w:rPr>
          <w:rFonts w:ascii="Times New Roman" w:eastAsia="Calibri" w:hAnsi="Times New Roman" w:cs="Times New Roman"/>
          <w:sz w:val="28"/>
          <w:szCs w:val="28"/>
        </w:rPr>
        <w:br/>
        <w:t xml:space="preserve">о структуре расходов муниципальных дорожных фондов, планируемых </w:t>
      </w:r>
      <w:r w:rsidRPr="00D539EC">
        <w:rPr>
          <w:rFonts w:ascii="Times New Roman" w:eastAsia="Calibri" w:hAnsi="Times New Roman" w:cs="Times New Roman"/>
          <w:sz w:val="28"/>
          <w:szCs w:val="28"/>
        </w:rPr>
        <w:br/>
        <w:t>на 2015 год. По результатам мероприятия обозначены проблемы организации управления в муниципальных образованиях, а также количества сотрудников, занимающихся дорожной сферой в муниципалитетах;</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2) 25 марта 2015 года в Московской областной Думе проведен круглый стол на тему «Повышение безопасности дорожного движения и снижение смертности на автомобильных дорогах Московской области в результате дорожно-транспортных происшествий». В ходе проведения были обсуждены вопросы снижения смертности от дорожно-транспортных происшествий </w:t>
      </w:r>
      <w:r w:rsidRPr="00D539EC">
        <w:rPr>
          <w:rFonts w:ascii="Times New Roman" w:eastAsia="Calibri" w:hAnsi="Times New Roman" w:cs="Times New Roman"/>
          <w:sz w:val="28"/>
          <w:szCs w:val="28"/>
        </w:rPr>
        <w:br/>
        <w:t>на территории Московской области, а также запланированные мероприятия, направленные на достижение целевых показателей;</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3) 27 марта 2015 года в г. Одинцово Одинцовского муниципального района Московской области проведено выездное заседание Комитета на тему «Организация парковок (парковочных мест) на территории городского поселения Одинцово Московской области». Были рассмотрены вопросы организации парковочного пространства на территории Московской области, а также о пилотных проектах по организации платных парковок на дорожно-уличной сети городов Одинцово, Люберцы, Химки, планируемых </w:t>
      </w:r>
      <w:r w:rsidRPr="00D539EC">
        <w:rPr>
          <w:rFonts w:ascii="Times New Roman" w:eastAsia="Calibri" w:hAnsi="Times New Roman" w:cs="Times New Roman"/>
          <w:sz w:val="28"/>
          <w:szCs w:val="28"/>
        </w:rPr>
        <w:br/>
        <w:t xml:space="preserve">к внедрению в текущем году. Участники заседания обсудили преимущества </w:t>
      </w:r>
      <w:r w:rsidRPr="00D539EC">
        <w:rPr>
          <w:rFonts w:ascii="Times New Roman" w:eastAsia="Calibri" w:hAnsi="Times New Roman" w:cs="Times New Roman"/>
          <w:sz w:val="28"/>
          <w:szCs w:val="28"/>
        </w:rPr>
        <w:br/>
        <w:t>и отдельные особенности ЭКО-парковок, модульных двухъярусных сборно-разборных парковок;</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4) 17 апреля 2015 года на Волоколамском шоссе (Красногорский, Истринский муниципальные районы Московской области) проведено выездное заседание Комитета на тему «О техническом состоянии автомобильных дорог и о проведении ремонтных работ на автомобильных дорогах в Московской области (Волоколамское шоссе)». Были рассмотрены результаты выполненных мероприятий по ликвидации мест концентрации дорожно-транспортных происшествий. Участники указанного заседания проехали по местам очагов аварийности на Волоколамском шоссе </w:t>
      </w:r>
      <w:r w:rsidRPr="00D539EC">
        <w:rPr>
          <w:rFonts w:ascii="Times New Roman" w:eastAsia="Calibri" w:hAnsi="Times New Roman" w:cs="Times New Roman"/>
          <w:sz w:val="28"/>
          <w:szCs w:val="28"/>
        </w:rPr>
        <w:br/>
        <w:t xml:space="preserve">и обсудили вопросы о проведении необходимых мероприятий </w:t>
      </w:r>
      <w:r w:rsidRPr="00D539EC">
        <w:rPr>
          <w:rFonts w:ascii="Times New Roman" w:eastAsia="Calibri" w:hAnsi="Times New Roman" w:cs="Times New Roman"/>
          <w:sz w:val="28"/>
          <w:szCs w:val="28"/>
        </w:rPr>
        <w:br/>
        <w:t>по их ликвидации;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br w:type="page"/>
      </w:r>
      <w:r w:rsidRPr="00D539EC">
        <w:rPr>
          <w:rFonts w:ascii="Times New Roman" w:eastAsia="Calibri" w:hAnsi="Times New Roman" w:cs="Times New Roman"/>
          <w:sz w:val="28"/>
          <w:szCs w:val="28"/>
        </w:rPr>
        <w:lastRenderedPageBreak/>
        <w:t xml:space="preserve">5) 22 апреля 2015 года в Московской областной Думе проведен круглый стол на тему «О проблемах, связанных с реализацией мероприятий по строительству и ремонту автомобильных дорог в Московской области. Пути их решения». В ходе работы круглого стола участники обсудили выполнение мероприятий по ремонту автомобильных дорог и обеспечению безопасности дорожного движения, проблемы, связанные с реализацией мероприятий по строительству автомобильных дорог Московской области </w:t>
      </w:r>
      <w:r w:rsidRPr="00D539EC">
        <w:rPr>
          <w:rFonts w:ascii="Times New Roman" w:eastAsia="Calibri" w:hAnsi="Times New Roman" w:cs="Times New Roman"/>
          <w:sz w:val="28"/>
          <w:szCs w:val="28"/>
        </w:rPr>
        <w:br/>
        <w:t>и ряд других вопросов. Особо была подчеркнута задача, поставленная Губернатором Московской области А.Ю. Воробьевым – обеспечить ежегодный ремонт не менее 1500 км региональных дорог;</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6) 29 апреля 2015 года в Московской областной Думе прошел круглый стол на тему «О реализации на территории Московской области единой транспортной карты «Стрелка». Данная тема впервые обсуждалась </w:t>
      </w:r>
      <w:r w:rsidRPr="00D539EC">
        <w:rPr>
          <w:rFonts w:ascii="Times New Roman" w:eastAsia="Calibri" w:hAnsi="Times New Roman" w:cs="Times New Roman"/>
          <w:sz w:val="28"/>
          <w:szCs w:val="28"/>
        </w:rPr>
        <w:br/>
        <w:t xml:space="preserve">в Московской областной Думе. Реализация такого проекта позволила обеспечить создание системы безналичной оплаты проезда пассажиров </w:t>
      </w:r>
      <w:r w:rsidRPr="00D539EC">
        <w:rPr>
          <w:rFonts w:ascii="Times New Roman" w:eastAsia="Calibri" w:hAnsi="Times New Roman" w:cs="Times New Roman"/>
          <w:sz w:val="28"/>
          <w:szCs w:val="28"/>
        </w:rPr>
        <w:br/>
        <w:t xml:space="preserve">и перевозки багажа на общественном транспорте Московской области </w:t>
      </w:r>
      <w:r w:rsidRPr="00D539EC">
        <w:rPr>
          <w:rFonts w:ascii="Times New Roman" w:eastAsia="Calibri" w:hAnsi="Times New Roman" w:cs="Times New Roman"/>
          <w:sz w:val="28"/>
          <w:szCs w:val="28"/>
        </w:rPr>
        <w:br/>
        <w:t>и повысить качество обслуживания пассажиров;</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7) 30 апреля 2015 года в Московской областной Думе состоялись Парламентские слушания на тему «О состоянии пригородной железнодорожной инфраструктуры в Московской области». </w:t>
      </w:r>
      <w:proofErr w:type="gramStart"/>
      <w:r w:rsidRPr="00D539EC">
        <w:rPr>
          <w:rFonts w:ascii="Times New Roman" w:eastAsia="Calibri" w:hAnsi="Times New Roman" w:cs="Times New Roman"/>
          <w:sz w:val="28"/>
          <w:szCs w:val="28"/>
        </w:rPr>
        <w:t>Основные проблемы, которые были озвучены на Парламентских слушаниях – это ненадлежащее состояние объектов пригородной железнодорожной инфраструктуры: железнодорожных платформ, привокзальных площадей, станций, пешеходных переходов и прилегающей к ним территории, а также недостаточный объем мероприятий, который должен  проводиться в целях приведения их в нормативное состояние.</w:t>
      </w:r>
      <w:proofErr w:type="gramEnd"/>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 xml:space="preserve">По итогам Парламентских слушаний были сделаны выводы о том, что для обеспечения комфортного и безопасного передвижения пассажиров </w:t>
      </w:r>
      <w:r w:rsidRPr="00D539EC">
        <w:rPr>
          <w:rFonts w:ascii="Times New Roman" w:eastAsia="Calibri" w:hAnsi="Times New Roman" w:cs="Times New Roman"/>
          <w:sz w:val="28"/>
          <w:szCs w:val="28"/>
        </w:rPr>
        <w:br/>
        <w:t xml:space="preserve">на электричках пригородного сообщения необходимо совместными усилиями Министерства транспорта Московской области, ОАО «РЖД», </w:t>
      </w:r>
      <w:r w:rsidRPr="00D539EC">
        <w:rPr>
          <w:rFonts w:ascii="Times New Roman" w:eastAsia="Calibri" w:hAnsi="Times New Roman" w:cs="Times New Roman"/>
          <w:sz w:val="28"/>
          <w:szCs w:val="28"/>
        </w:rPr>
        <w:br/>
        <w:t xml:space="preserve">ОАО «ЦППК» и муниципальных образований принять меры по приведению пригородной железнодорожной инфраструктуры в нормативное состояние, </w:t>
      </w:r>
      <w:r w:rsidRPr="00D539EC">
        <w:rPr>
          <w:rFonts w:ascii="Times New Roman" w:eastAsia="Calibri" w:hAnsi="Times New Roman" w:cs="Times New Roman"/>
          <w:sz w:val="28"/>
          <w:szCs w:val="28"/>
        </w:rPr>
        <w:br/>
        <w:t>в том числе обеспечить информирование пассажиров на станциях о сроках проведения ремонтных работ;</w:t>
      </w:r>
      <w:proofErr w:type="gramEnd"/>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8) 22 мая 2015 года Комитет провел расширенное выездное заседание на тему «Строительство путепровода </w:t>
      </w:r>
      <w:proofErr w:type="gramStart"/>
      <w:r w:rsidRPr="00D539EC">
        <w:rPr>
          <w:rFonts w:ascii="Times New Roman" w:eastAsia="Calibri" w:hAnsi="Times New Roman" w:cs="Times New Roman"/>
          <w:sz w:val="28"/>
          <w:szCs w:val="28"/>
        </w:rPr>
        <w:t>через ж</w:t>
      </w:r>
      <w:proofErr w:type="gramEnd"/>
      <w:r w:rsidRPr="00D539EC">
        <w:rPr>
          <w:rFonts w:ascii="Times New Roman" w:eastAsia="Calibri" w:hAnsi="Times New Roman" w:cs="Times New Roman"/>
          <w:sz w:val="28"/>
          <w:szCs w:val="28"/>
        </w:rPr>
        <w:t xml:space="preserve">/д на 1 км автодороги «Ступино – Городище – </w:t>
      </w:r>
      <w:proofErr w:type="spellStart"/>
      <w:r w:rsidRPr="00D539EC">
        <w:rPr>
          <w:rFonts w:ascii="Times New Roman" w:eastAsia="Calibri" w:hAnsi="Times New Roman" w:cs="Times New Roman"/>
          <w:sz w:val="28"/>
          <w:szCs w:val="28"/>
        </w:rPr>
        <w:t>Озёры</w:t>
      </w:r>
      <w:proofErr w:type="spellEnd"/>
      <w:r w:rsidRPr="00D539EC">
        <w:rPr>
          <w:rFonts w:ascii="Times New Roman" w:eastAsia="Calibri" w:hAnsi="Times New Roman" w:cs="Times New Roman"/>
          <w:sz w:val="28"/>
          <w:szCs w:val="28"/>
        </w:rPr>
        <w:t xml:space="preserve">» в г. Ступино Ступинского муниципального района Московской области. Было отмечено, что возводимый путепровод имеет большое социальное и экономическое значение для региона. Он обеспечит транспортную связь между федеральной дорогой М-4 «Дон» в сторону поселка Малино с включением местной улично-дорожной сети – проспекта Победы и улицы Пристанционной. Автомобильный транспорт сможет беспрепятственно проезжать через железнодорожные пути </w:t>
      </w:r>
      <w:r w:rsidRPr="00D539EC">
        <w:rPr>
          <w:rFonts w:ascii="Times New Roman" w:eastAsia="Calibri" w:hAnsi="Times New Roman" w:cs="Times New Roman"/>
          <w:sz w:val="28"/>
          <w:szCs w:val="28"/>
        </w:rPr>
        <w:br/>
        <w:t xml:space="preserve">по </w:t>
      </w:r>
      <w:proofErr w:type="spellStart"/>
      <w:r w:rsidRPr="00D539EC">
        <w:rPr>
          <w:rFonts w:ascii="Times New Roman" w:eastAsia="Calibri" w:hAnsi="Times New Roman" w:cs="Times New Roman"/>
          <w:sz w:val="28"/>
          <w:szCs w:val="28"/>
        </w:rPr>
        <w:t>четырехполосному</w:t>
      </w:r>
      <w:proofErr w:type="spellEnd"/>
      <w:r w:rsidRPr="00D539EC">
        <w:rPr>
          <w:rFonts w:ascii="Times New Roman" w:eastAsia="Calibri" w:hAnsi="Times New Roman" w:cs="Times New Roman"/>
          <w:sz w:val="28"/>
          <w:szCs w:val="28"/>
        </w:rPr>
        <w:t xml:space="preserve"> путепроводу, что позволит увеличить пропускную способность в два раза;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lastRenderedPageBreak/>
        <w:t>9) 28 мая 2015 года в Московской областной Думе проведен круглый стол на тему «О проблемах, связанных с созданием несанкционированных стоянок большегрузного транспорта на территории населенных пунктов Московской области». На круглом столе рассмотрены вопросы организации парковочного пространства, направленные на упорядочивание мест стоянок большегрузного транспорта;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 xml:space="preserve">10) 10 июня 2015 года в г. Одинцово Одинцовского муниципального района Московской области состоялось совместное выездное расширенное заседание Комитета по вопросам имущественных отношений, землепользования, природных ресурсов и экологии и Комитета по вопросам транспортной инфраструктуры, связи и информатизации Московской областной Думы на тему «Организация и предоставление государственных </w:t>
      </w:r>
      <w:r w:rsidRPr="00D539EC">
        <w:rPr>
          <w:rFonts w:ascii="Times New Roman" w:eastAsia="Calibri" w:hAnsi="Times New Roman" w:cs="Times New Roman"/>
          <w:sz w:val="28"/>
          <w:szCs w:val="28"/>
        </w:rPr>
        <w:br/>
        <w:t>и муниципальных услуг на территории Московской области».</w:t>
      </w:r>
      <w:proofErr w:type="gramEnd"/>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Участники обсудили вопросы </w:t>
      </w:r>
      <w:proofErr w:type="gramStart"/>
      <w:r w:rsidRPr="00D539EC">
        <w:rPr>
          <w:rFonts w:ascii="Times New Roman" w:eastAsia="Calibri" w:hAnsi="Times New Roman" w:cs="Times New Roman"/>
          <w:sz w:val="28"/>
          <w:szCs w:val="28"/>
        </w:rPr>
        <w:t>внедрения единого стандарта организации деятельности многофункциональных центров предоставления государственных</w:t>
      </w:r>
      <w:proofErr w:type="gramEnd"/>
      <w:r w:rsidRPr="00D539EC">
        <w:rPr>
          <w:rFonts w:ascii="Times New Roman" w:eastAsia="Calibri" w:hAnsi="Times New Roman" w:cs="Times New Roman"/>
          <w:sz w:val="28"/>
          <w:szCs w:val="28"/>
        </w:rPr>
        <w:t xml:space="preserve"> и муниципальных услуг, включая создание доступной универсальной среды для маломобильных групп граждан. Также был рассмотрен уникальный опыт применения мобильных офисов МФЦ </w:t>
      </w:r>
      <w:r w:rsidRPr="00D539EC">
        <w:rPr>
          <w:rFonts w:ascii="Times New Roman" w:eastAsia="Calibri" w:hAnsi="Times New Roman" w:cs="Times New Roman"/>
          <w:sz w:val="28"/>
          <w:szCs w:val="28"/>
        </w:rPr>
        <w:br/>
        <w:t>в г. Одинцово. Подводя итоги работы выездного заседания, участники отметили хорошую работу по созданию сети МФЦ на территории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11) 19 июня 2015 года проведено выездное расширенное заседание Комитета на тему «Строительство путепровода через железную дорогу </w:t>
      </w:r>
      <w:r w:rsidRPr="00D539EC">
        <w:rPr>
          <w:rFonts w:ascii="Times New Roman" w:eastAsia="Calibri" w:hAnsi="Times New Roman" w:cs="Times New Roman"/>
          <w:sz w:val="28"/>
          <w:szCs w:val="28"/>
        </w:rPr>
        <w:br/>
        <w:t>у платформы Водники в городском округе Долгопрудный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В ходе осмотра объекта строительства депутаты Московской областной Думы встретились с представителями инициативной группы жителей, выступающих против строительства путепровода, и выслушали все </w:t>
      </w:r>
      <w:r w:rsidRPr="00D539EC">
        <w:rPr>
          <w:rFonts w:ascii="Times New Roman" w:eastAsia="Calibri" w:hAnsi="Times New Roman" w:cs="Times New Roman"/>
          <w:sz w:val="28"/>
          <w:szCs w:val="28"/>
        </w:rPr>
        <w:br/>
        <w:t xml:space="preserve">их претензии по данному вопросу. Жители домов 3 и 5 по проспекту </w:t>
      </w:r>
      <w:proofErr w:type="spellStart"/>
      <w:r w:rsidRPr="00D539EC">
        <w:rPr>
          <w:rFonts w:ascii="Times New Roman" w:eastAsia="Calibri" w:hAnsi="Times New Roman" w:cs="Times New Roman"/>
          <w:sz w:val="28"/>
          <w:szCs w:val="28"/>
        </w:rPr>
        <w:t>Пацаева</w:t>
      </w:r>
      <w:proofErr w:type="spellEnd"/>
      <w:r w:rsidRPr="00D539EC">
        <w:rPr>
          <w:rFonts w:ascii="Times New Roman" w:eastAsia="Calibri" w:hAnsi="Times New Roman" w:cs="Times New Roman"/>
          <w:sz w:val="28"/>
          <w:szCs w:val="28"/>
        </w:rPr>
        <w:t xml:space="preserve"> были проинформированы о том, что с ними будет согласован </w:t>
      </w:r>
      <w:r w:rsidRPr="00D539EC">
        <w:rPr>
          <w:rFonts w:ascii="Times New Roman" w:eastAsia="Calibri" w:hAnsi="Times New Roman" w:cs="Times New Roman"/>
          <w:sz w:val="28"/>
          <w:szCs w:val="28"/>
        </w:rPr>
        <w:br/>
        <w:t xml:space="preserve">и далее реализован проект </w:t>
      </w:r>
      <w:proofErr w:type="gramStart"/>
      <w:r w:rsidRPr="00D539EC">
        <w:rPr>
          <w:rFonts w:ascii="Times New Roman" w:eastAsia="Calibri" w:hAnsi="Times New Roman" w:cs="Times New Roman"/>
          <w:sz w:val="28"/>
          <w:szCs w:val="28"/>
        </w:rPr>
        <w:t>зонирования</w:t>
      </w:r>
      <w:proofErr w:type="gramEnd"/>
      <w:r w:rsidRPr="00D539EC">
        <w:rPr>
          <w:rFonts w:ascii="Times New Roman" w:eastAsia="Calibri" w:hAnsi="Times New Roman" w:cs="Times New Roman"/>
          <w:sz w:val="28"/>
          <w:szCs w:val="28"/>
        </w:rPr>
        <w:t xml:space="preserve"> и благоустройства  прилегающей территории в котором предусмотрено: установка детских площадок, перенос спортивной площадки, высадка зеленых насаждений. Большинство жителей города отметили, что путепровод у платформы Водники городу необходим; </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12) 26 июня 2015 года в администрации Мытищинского муниципального района Московской области Комитетом был организован круглый стол на тему «О проводимых мероприятиях в целях обеспечения безопасности дорожного движения на автомобильных дорогах Московской области и сокращения дорожно-транспортных происшествий </w:t>
      </w:r>
      <w:r w:rsidRPr="00D539EC">
        <w:rPr>
          <w:rFonts w:ascii="Times New Roman" w:eastAsia="Calibri" w:hAnsi="Times New Roman" w:cs="Times New Roman"/>
          <w:sz w:val="28"/>
          <w:szCs w:val="28"/>
        </w:rPr>
        <w:br/>
        <w:t xml:space="preserve">со смертельным исходом». В ходе обсуждения данной темы были озвучены основные показатели аварийности по итогам прошлого года в сравнении </w:t>
      </w:r>
      <w:r w:rsidRPr="00D539EC">
        <w:rPr>
          <w:rFonts w:ascii="Times New Roman" w:eastAsia="Calibri" w:hAnsi="Times New Roman" w:cs="Times New Roman"/>
          <w:sz w:val="28"/>
          <w:szCs w:val="28"/>
        </w:rPr>
        <w:br/>
        <w:t xml:space="preserve">с периодом текущего года, в том числе динамика изменения числа погибших </w:t>
      </w:r>
      <w:r w:rsidRPr="00D539EC">
        <w:rPr>
          <w:rFonts w:ascii="Times New Roman" w:eastAsia="Calibri" w:hAnsi="Times New Roman" w:cs="Times New Roman"/>
          <w:sz w:val="28"/>
          <w:szCs w:val="28"/>
        </w:rPr>
        <w:br/>
        <w:t xml:space="preserve">в дорожно-транспортных происшествиях детей, очаги аварийности </w:t>
      </w:r>
      <w:r w:rsidRPr="00D539EC">
        <w:rPr>
          <w:rFonts w:ascii="Times New Roman" w:eastAsia="Calibri" w:hAnsi="Times New Roman" w:cs="Times New Roman"/>
          <w:sz w:val="28"/>
          <w:szCs w:val="28"/>
        </w:rPr>
        <w:br/>
        <w:t>на территории Московской области, проводимые мероприятия по снижению аварийности на автомобильных дорогах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lastRenderedPageBreak/>
        <w:t xml:space="preserve">13) 30 июня 2015 года в Московской областной Думе Комитетом организовано проведение заседания экспертной дискуссионной площадки «Открытая трибуна» на тему «Создание платных парковочных мест </w:t>
      </w:r>
      <w:r w:rsidRPr="00D539EC">
        <w:rPr>
          <w:rFonts w:ascii="Times New Roman" w:eastAsia="Calibri" w:hAnsi="Times New Roman" w:cs="Times New Roman"/>
          <w:sz w:val="28"/>
          <w:szCs w:val="28"/>
        </w:rPr>
        <w:br/>
        <w:t>на территории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Были рассмотрены проблемы и концепция создания платного парковочного пространства на улично-дорожной сети в Московской области. Введение организованной платной парковки на загруженных участках муниципальной улично-дорожной сети крупнейших городов Подмосковья позволит увеличить транспортную пропускную способность улиц подмосковных городов. Платные парковки появятся в 20 крупных городах региона, которые наиболее загружены транспортом и находятся </w:t>
      </w:r>
      <w:r w:rsidRPr="00D539EC">
        <w:rPr>
          <w:rFonts w:ascii="Times New Roman" w:eastAsia="Calibri" w:hAnsi="Times New Roman" w:cs="Times New Roman"/>
          <w:sz w:val="28"/>
          <w:szCs w:val="28"/>
        </w:rPr>
        <w:br/>
        <w:t xml:space="preserve">в непосредственной близости от Москвы. Также была заслушана информация о планируемых мероприятиях по реализации Единого платного парковочного пространства и рассмотрен опыт города Москвы по организации </w:t>
      </w:r>
      <w:r w:rsidRPr="00D539EC">
        <w:rPr>
          <w:rFonts w:ascii="Times New Roman" w:eastAsia="Calibri" w:hAnsi="Times New Roman" w:cs="Times New Roman"/>
          <w:sz w:val="28"/>
          <w:szCs w:val="28"/>
        </w:rPr>
        <w:br/>
        <w:t>и функционированию системы платных парковок;</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 xml:space="preserve">14) Дополнительно к плану работы 8 сентября 2015 года в Московской областной Думе проведено совместное рабочее совещание Комитета </w:t>
      </w:r>
      <w:r w:rsidRPr="00D539EC">
        <w:rPr>
          <w:rFonts w:ascii="Times New Roman" w:eastAsia="Calibri" w:hAnsi="Times New Roman" w:cs="Times New Roman"/>
          <w:sz w:val="28"/>
          <w:szCs w:val="28"/>
        </w:rPr>
        <w:br/>
        <w:t xml:space="preserve">по вопросам государственной власти и региональной безопасности </w:t>
      </w:r>
      <w:r w:rsidRPr="00D539EC">
        <w:rPr>
          <w:rFonts w:ascii="Times New Roman" w:eastAsia="Calibri" w:hAnsi="Times New Roman" w:cs="Times New Roman"/>
          <w:sz w:val="28"/>
          <w:szCs w:val="28"/>
        </w:rPr>
        <w:br/>
        <w:t xml:space="preserve">и Комитета по вопросам транспортной инфраструктуры, связи </w:t>
      </w:r>
      <w:r w:rsidRPr="00D539EC">
        <w:rPr>
          <w:rFonts w:ascii="Times New Roman" w:eastAsia="Calibri" w:hAnsi="Times New Roman" w:cs="Times New Roman"/>
          <w:sz w:val="28"/>
          <w:szCs w:val="28"/>
        </w:rPr>
        <w:br/>
        <w:t xml:space="preserve">и информатизации Московской областной Думы по вопросу «О выработке предложений по совершенствованию воздушного законодательства </w:t>
      </w:r>
      <w:r w:rsidRPr="00D539EC">
        <w:rPr>
          <w:rFonts w:ascii="Times New Roman" w:eastAsia="Calibri" w:hAnsi="Times New Roman" w:cs="Times New Roman"/>
          <w:sz w:val="28"/>
          <w:szCs w:val="28"/>
        </w:rPr>
        <w:br/>
        <w:t>и обеспечению безопасности полетов малой авиации на территории Московской области».</w:t>
      </w:r>
      <w:proofErr w:type="gramEnd"/>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Участники совещания обсудили наиболее проблемные вопросы, возникающие при контроле использования средств малой авиации, наметили основные направления дальнейших действий в части внесения изменений </w:t>
      </w:r>
      <w:r w:rsidRPr="00D539EC">
        <w:rPr>
          <w:rFonts w:ascii="Times New Roman" w:eastAsia="Calibri" w:hAnsi="Times New Roman" w:cs="Times New Roman"/>
          <w:sz w:val="28"/>
          <w:szCs w:val="28"/>
        </w:rPr>
        <w:br/>
        <w:t>в действующее законодательство;</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15) 25 сентября 2015 года Комитет провел расширенное выездное заседание на тему «Обеспечение сохранности региональных автомобильных дорог. Внедрение системы весогабаритного контроля на автомобильных дорогах в Московской области» в Одинцовском муниципальном районе.</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Проведение выездного заседания совпало с началом проведения Всероссийской акции по </w:t>
      </w:r>
      <w:proofErr w:type="gramStart"/>
      <w:r w:rsidRPr="00D539EC">
        <w:rPr>
          <w:rFonts w:ascii="Times New Roman" w:eastAsia="Calibri" w:hAnsi="Times New Roman" w:cs="Times New Roman"/>
          <w:sz w:val="28"/>
          <w:szCs w:val="28"/>
        </w:rPr>
        <w:t>контролю за</w:t>
      </w:r>
      <w:proofErr w:type="gramEnd"/>
      <w:r w:rsidRPr="00D539EC">
        <w:rPr>
          <w:rFonts w:ascii="Times New Roman" w:eastAsia="Calibri" w:hAnsi="Times New Roman" w:cs="Times New Roman"/>
          <w:sz w:val="28"/>
          <w:szCs w:val="28"/>
        </w:rPr>
        <w:t xml:space="preserve"> движением тяжеловесных транспортных средств «На дорогу – без перегруза!». Были обсуждены вопросы дальнейшего развития региональной автоматической системы весового и габаритного контроля Московской области, направленной </w:t>
      </w:r>
      <w:r w:rsidRPr="00D539EC">
        <w:rPr>
          <w:rFonts w:ascii="Times New Roman" w:eastAsia="Calibri" w:hAnsi="Times New Roman" w:cs="Times New Roman"/>
          <w:sz w:val="28"/>
          <w:szCs w:val="28"/>
        </w:rPr>
        <w:br/>
        <w:t xml:space="preserve">на обеспечение сохранности автомобильных дорог, особенно в условиях ограниченности бюджетных средств, а также необходимость внесения соответствующих изменений в федеральное законодательство </w:t>
      </w:r>
      <w:r w:rsidRPr="00D539EC">
        <w:rPr>
          <w:rFonts w:ascii="Times New Roman" w:eastAsia="Calibri" w:hAnsi="Times New Roman" w:cs="Times New Roman"/>
          <w:sz w:val="28"/>
          <w:szCs w:val="28"/>
        </w:rPr>
        <w:br/>
        <w:t>и законодательство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16) 30 сентября 2015 года в Московской областной Думе Комитетом организовано проведение круглого стола на тему «Снижение аварийности </w:t>
      </w:r>
      <w:r w:rsidRPr="00D539EC">
        <w:rPr>
          <w:rFonts w:ascii="Times New Roman" w:eastAsia="Calibri" w:hAnsi="Times New Roman" w:cs="Times New Roman"/>
          <w:sz w:val="28"/>
          <w:szCs w:val="28"/>
        </w:rPr>
        <w:br/>
        <w:t>на автомобильных дорогах в Московской области. Обеспечение безопасности дорожного движения вблизи образовательных организаций».</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br w:type="page"/>
      </w:r>
      <w:r w:rsidRPr="00D539EC">
        <w:rPr>
          <w:rFonts w:ascii="Times New Roman" w:eastAsia="Calibri" w:hAnsi="Times New Roman" w:cs="Times New Roman"/>
          <w:sz w:val="28"/>
          <w:szCs w:val="28"/>
        </w:rPr>
        <w:lastRenderedPageBreak/>
        <w:t xml:space="preserve">При обсуждении хода реализации мероприятий, направленных </w:t>
      </w:r>
      <w:r w:rsidRPr="00D539EC">
        <w:rPr>
          <w:rFonts w:ascii="Times New Roman" w:eastAsia="Calibri" w:hAnsi="Times New Roman" w:cs="Times New Roman"/>
          <w:sz w:val="28"/>
          <w:szCs w:val="28"/>
        </w:rPr>
        <w:br/>
        <w:t>на ликвидацию очагов аварийности и повышению уровня безопасности дорожного движения, в том числе вблизи образовательных организаций, было отмечено значительное снижение количества дорожно-транспортных происшествий в местах уже выполненных работ. Участники круглого стола рассказали о выполнении данных работ в муниципальных образованиях Московской области, отметили необходимость развития улично-дорожной сети, а также размещения социальной рекламы, пропагандирующей безопасность дорожного движения;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17) 28 октября 2015 года в Московской областной Думе Комитетом организовано проведение круглого стола на тему «Итоги ремонта автомобильных дорог в 2015 году. Формирование программы ремонта дорог на 2016 год».</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В ходе обсуждения вопроса было отмечено, что в 2015 году поручение Губернатора Московской области о ежегодном ремонте не менее 1500 км региональных автомобильных дорог выполнено. В части ремонта в 2015 году муниципальных дорог и дворовых территорий с привлечением субсидий </w:t>
      </w:r>
      <w:r w:rsidRPr="00D539EC">
        <w:rPr>
          <w:rFonts w:ascii="Times New Roman" w:eastAsia="Calibri" w:hAnsi="Times New Roman" w:cs="Times New Roman"/>
          <w:sz w:val="28"/>
          <w:szCs w:val="28"/>
        </w:rPr>
        <w:br/>
        <w:t xml:space="preserve">из бюджета Московской области общий процент выполнения программы составляет 93%. Все запланированные работы будут завершены </w:t>
      </w:r>
      <w:r w:rsidRPr="00D539EC">
        <w:rPr>
          <w:rFonts w:ascii="Times New Roman" w:eastAsia="Calibri" w:hAnsi="Times New Roman" w:cs="Times New Roman"/>
          <w:sz w:val="28"/>
          <w:szCs w:val="28"/>
        </w:rPr>
        <w:br/>
        <w:t xml:space="preserve">в соответствии с графиком. В предварительную программу ремонта </w:t>
      </w:r>
      <w:r w:rsidRPr="00D539EC">
        <w:rPr>
          <w:rFonts w:ascii="Times New Roman" w:eastAsia="Calibri" w:hAnsi="Times New Roman" w:cs="Times New Roman"/>
          <w:sz w:val="28"/>
          <w:szCs w:val="28"/>
        </w:rPr>
        <w:br/>
        <w:t xml:space="preserve">на 2016 год вошли 407 объектов, в том числе 321 участок региональных автодорог включен по обращениям жителей и администраций районов. </w:t>
      </w:r>
      <w:r w:rsidRPr="00D539EC">
        <w:rPr>
          <w:rFonts w:ascii="Times New Roman" w:eastAsia="Calibri" w:hAnsi="Times New Roman" w:cs="Times New Roman"/>
          <w:sz w:val="28"/>
          <w:szCs w:val="28"/>
        </w:rPr>
        <w:br/>
        <w:t xml:space="preserve">При этом формирование адресного перечня ремонта проходит открыто – программа ремонта региональных дорог направляется на согласование </w:t>
      </w:r>
      <w:r w:rsidRPr="00D539EC">
        <w:rPr>
          <w:rFonts w:ascii="Times New Roman" w:eastAsia="Calibri" w:hAnsi="Times New Roman" w:cs="Times New Roman"/>
          <w:sz w:val="28"/>
          <w:szCs w:val="28"/>
        </w:rPr>
        <w:br/>
        <w:t>в муниципалитеты и ГИБДД региона, при этом приоритетом остаются обращения жителей и техническое состояние дорог;</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18) 30 октября 2015 года Комитет провел выездное расширенное заседание Комитета на тему «О ходе реализации на территории Московской области проекта по внедрению единой транспортной карты «Стрелка». Мероприятие было организовано на территории филиала ГУП МО «</w:t>
      </w:r>
      <w:proofErr w:type="spellStart"/>
      <w:r w:rsidRPr="00D539EC">
        <w:rPr>
          <w:rFonts w:ascii="Times New Roman" w:eastAsia="Calibri" w:hAnsi="Times New Roman" w:cs="Times New Roman"/>
          <w:sz w:val="28"/>
          <w:szCs w:val="28"/>
        </w:rPr>
        <w:t>Мострансавто</w:t>
      </w:r>
      <w:proofErr w:type="spellEnd"/>
      <w:r w:rsidRPr="00D539EC">
        <w:rPr>
          <w:rFonts w:ascii="Times New Roman" w:eastAsia="Calibri" w:hAnsi="Times New Roman" w:cs="Times New Roman"/>
          <w:sz w:val="28"/>
          <w:szCs w:val="28"/>
        </w:rPr>
        <w:t>» Можайское ПАТП.</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Были озвучены показатели внедрения единой транспортной карты «Стрелка», начиная с 1 февраля текущего года на маршрутах, обслуживаемых ГУП МО «</w:t>
      </w:r>
      <w:proofErr w:type="spellStart"/>
      <w:r w:rsidRPr="00D539EC">
        <w:rPr>
          <w:rFonts w:ascii="Times New Roman" w:eastAsia="Calibri" w:hAnsi="Times New Roman" w:cs="Times New Roman"/>
          <w:sz w:val="28"/>
          <w:szCs w:val="28"/>
        </w:rPr>
        <w:t>Мострансавто</w:t>
      </w:r>
      <w:proofErr w:type="spellEnd"/>
      <w:r w:rsidRPr="00D539EC">
        <w:rPr>
          <w:rFonts w:ascii="Times New Roman" w:eastAsia="Calibri" w:hAnsi="Times New Roman" w:cs="Times New Roman"/>
          <w:sz w:val="28"/>
          <w:szCs w:val="28"/>
        </w:rPr>
        <w:t>». По отношению к другим филиалам показатель внедрения единой транспортной карты в Можайском ПАТП оказался незначительным;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19) 12 ноября 2015 года в Московской областной Думе Комитетом организовано проведение круглого стола на тему «Транспортный налог </w:t>
      </w:r>
      <w:r w:rsidRPr="00D539EC">
        <w:rPr>
          <w:rFonts w:ascii="Times New Roman" w:eastAsia="Calibri" w:hAnsi="Times New Roman" w:cs="Times New Roman"/>
          <w:sz w:val="28"/>
          <w:szCs w:val="28"/>
        </w:rPr>
        <w:br/>
        <w:t>в Московской области: проблемы и перспективы».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Обсуждаемый вопрос касался дифференциации льготы, предоставляемой многодетным семьям по уплате транспортного налога. </w:t>
      </w:r>
      <w:r w:rsidRPr="00D539EC">
        <w:rPr>
          <w:rFonts w:ascii="Times New Roman" w:eastAsia="Calibri" w:hAnsi="Times New Roman" w:cs="Times New Roman"/>
          <w:sz w:val="28"/>
          <w:szCs w:val="28"/>
        </w:rPr>
        <w:br/>
        <w:t xml:space="preserve">В настоящее время подмосковные многодетные семьи (имеющие трех </w:t>
      </w:r>
      <w:r w:rsidRPr="00D539EC">
        <w:rPr>
          <w:rFonts w:ascii="Times New Roman" w:eastAsia="Calibri" w:hAnsi="Times New Roman" w:cs="Times New Roman"/>
          <w:sz w:val="28"/>
          <w:szCs w:val="28"/>
        </w:rPr>
        <w:br/>
        <w:t xml:space="preserve">и более детей) имеют право не уплачивать транспортный налог на один автомобиль, находящийся в их собственности. Однако по итогам проведенного мониторинга выяснилось, что довольно большое количество </w:t>
      </w:r>
      <w:r w:rsidRPr="00D539EC">
        <w:rPr>
          <w:rFonts w:ascii="Times New Roman" w:eastAsia="Calibri" w:hAnsi="Times New Roman" w:cs="Times New Roman"/>
          <w:sz w:val="28"/>
          <w:szCs w:val="28"/>
        </w:rPr>
        <w:lastRenderedPageBreak/>
        <w:t xml:space="preserve">машин в таких семьях относится к «премиум» классу. Президент Ассоциации многодетных семей Московской области Елена Фоминых отметила, что подход к дифференциации налоговой льготы должен быть предметный </w:t>
      </w:r>
      <w:r w:rsidRPr="00D539EC">
        <w:rPr>
          <w:rFonts w:ascii="Times New Roman" w:eastAsia="Calibri" w:hAnsi="Times New Roman" w:cs="Times New Roman"/>
          <w:sz w:val="28"/>
          <w:szCs w:val="28"/>
        </w:rPr>
        <w:br/>
        <w:t xml:space="preserve">и объективный, и предложила повысить налогооблагаемый порог до 250 </w:t>
      </w:r>
      <w:proofErr w:type="spellStart"/>
      <w:r w:rsidRPr="00D539EC">
        <w:rPr>
          <w:rFonts w:ascii="Times New Roman" w:eastAsia="Calibri" w:hAnsi="Times New Roman" w:cs="Times New Roman"/>
          <w:sz w:val="28"/>
          <w:szCs w:val="28"/>
        </w:rPr>
        <w:t>л.</w:t>
      </w:r>
      <w:proofErr w:type="gramStart"/>
      <w:r w:rsidRPr="00D539EC">
        <w:rPr>
          <w:rFonts w:ascii="Times New Roman" w:eastAsia="Calibri" w:hAnsi="Times New Roman" w:cs="Times New Roman"/>
          <w:sz w:val="28"/>
          <w:szCs w:val="28"/>
        </w:rPr>
        <w:t>с</w:t>
      </w:r>
      <w:proofErr w:type="spellEnd"/>
      <w:proofErr w:type="gramEnd"/>
      <w:r w:rsidRPr="00D539EC">
        <w:rPr>
          <w:rFonts w:ascii="Times New Roman" w:eastAsia="Calibri" w:hAnsi="Times New Roman" w:cs="Times New Roman"/>
          <w:sz w:val="28"/>
          <w:szCs w:val="28"/>
        </w:rPr>
        <w:t>.;</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20) 18 ноября 2015 года в Московской областной Думе Комитетом организовано проведение круглого стола на тему «О проводимых мероприятиях, направленных на улучшение состояния объектов пригородной инфраструктуры и качества обслуживания пассажиров на пригородном железнодорожном транспорте в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В ходе круглого стола было обсуждено состояние пассажирской инфраструктуры в Московской области, мероприятия, которые были проведены по улучшению состояния данной инфраструктуры, вопросы благоустройства территории, прилегающей к железной дороге, надзорные мероприятия, проводимые на объектах инфраструктуры железнодорожного транспорта </w:t>
      </w:r>
      <w:proofErr w:type="spellStart"/>
      <w:r w:rsidRPr="00D539EC">
        <w:rPr>
          <w:rFonts w:ascii="Times New Roman" w:eastAsia="Calibri" w:hAnsi="Times New Roman" w:cs="Times New Roman"/>
          <w:sz w:val="28"/>
          <w:szCs w:val="28"/>
        </w:rPr>
        <w:t>Госадмтехнадзором</w:t>
      </w:r>
      <w:proofErr w:type="spellEnd"/>
      <w:r w:rsidRPr="00D539EC">
        <w:rPr>
          <w:rFonts w:ascii="Times New Roman" w:eastAsia="Calibri" w:hAnsi="Times New Roman" w:cs="Times New Roman"/>
          <w:sz w:val="28"/>
          <w:szCs w:val="28"/>
        </w:rPr>
        <w:t xml:space="preserve"> Московской области, и рассмотрены запланированные железнодорожными организациями и пригородными пассажирскими компаниями мероприятия;</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21) 25 ноября 2015 года в Московской областной Думе Комитетом организовано проведение круглого стола на тему «О ходе реализации </w:t>
      </w:r>
      <w:r w:rsidRPr="00D539EC">
        <w:rPr>
          <w:rFonts w:ascii="Times New Roman" w:eastAsia="Calibri" w:hAnsi="Times New Roman" w:cs="Times New Roman"/>
          <w:sz w:val="28"/>
          <w:szCs w:val="28"/>
        </w:rPr>
        <w:br/>
        <w:t>на территории Московской области единой транспортной карты «Стрелка».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На круглом столе обсуждались ход реализации проекта по внедрению единой транспортной карты «Стрелка», итоги и перспективы развития. </w:t>
      </w:r>
      <w:r w:rsidRPr="00D539EC">
        <w:rPr>
          <w:rFonts w:ascii="Times New Roman" w:eastAsia="Calibri" w:hAnsi="Times New Roman" w:cs="Times New Roman"/>
          <w:sz w:val="28"/>
          <w:szCs w:val="28"/>
        </w:rPr>
        <w:br/>
        <w:t xml:space="preserve">За 10 месяцев с начала работы проекта в регионе реализовано 920 тысяч карт. За этот период  по ним совершено 42 млн. поездок, что составляет 56% </w:t>
      </w:r>
      <w:r w:rsidRPr="00D539EC">
        <w:rPr>
          <w:rFonts w:ascii="Times New Roman" w:eastAsia="Calibri" w:hAnsi="Times New Roman" w:cs="Times New Roman"/>
          <w:sz w:val="28"/>
          <w:szCs w:val="28"/>
        </w:rPr>
        <w:br/>
        <w:t>от общего их числа. По состоянию на 30 декабря 2015 года таких карт реализовано более одного миллиона. В ходе круглого стола озвучены планы по распространению</w:t>
      </w:r>
      <w:r w:rsidRPr="00D539EC">
        <w:rPr>
          <w:rFonts w:ascii="Times New Roman" w:eastAsia="Times New Roman" w:hAnsi="Times New Roman" w:cs="Times New Roman"/>
          <w:sz w:val="28"/>
          <w:szCs w:val="20"/>
          <w:lang w:eastAsia="ru-RU"/>
        </w:rPr>
        <w:t xml:space="preserve"> </w:t>
      </w:r>
      <w:r w:rsidRPr="00D539EC">
        <w:rPr>
          <w:rFonts w:ascii="Times New Roman" w:eastAsia="Calibri" w:hAnsi="Times New Roman" w:cs="Times New Roman"/>
          <w:sz w:val="28"/>
          <w:szCs w:val="28"/>
        </w:rPr>
        <w:t xml:space="preserve">единой транспортной карты «Стрелка» в МФЦ, обеспечению возможности ее пополнения в торговых сетях и интеграции </w:t>
      </w:r>
      <w:r w:rsidRPr="00D539EC">
        <w:rPr>
          <w:rFonts w:ascii="Times New Roman" w:eastAsia="Calibri" w:hAnsi="Times New Roman" w:cs="Times New Roman"/>
          <w:sz w:val="28"/>
          <w:szCs w:val="28"/>
        </w:rPr>
        <w:br/>
        <w:t>с московской картой «Тройка»;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22) 18 декабря 2015 года в МФЦ г. Балашиха Комитетом организовано проведение круглого стола на тему «Подведение </w:t>
      </w:r>
      <w:proofErr w:type="gramStart"/>
      <w:r w:rsidRPr="00D539EC">
        <w:rPr>
          <w:rFonts w:ascii="Times New Roman" w:eastAsia="Calibri" w:hAnsi="Times New Roman" w:cs="Times New Roman"/>
          <w:sz w:val="28"/>
          <w:szCs w:val="28"/>
        </w:rPr>
        <w:t>итогов реализации Указа Президента Российской Федерации</w:t>
      </w:r>
      <w:proofErr w:type="gramEnd"/>
      <w:r w:rsidRPr="00D539EC">
        <w:rPr>
          <w:rFonts w:ascii="Times New Roman" w:eastAsia="Calibri" w:hAnsi="Times New Roman" w:cs="Times New Roman"/>
          <w:sz w:val="28"/>
          <w:szCs w:val="28"/>
        </w:rPr>
        <w:t xml:space="preserve"> от 7 мая 2012 года № 601 «Об основных направлениях совершенствования системы государственного управления» </w:t>
      </w:r>
      <w:r w:rsidRPr="00D539EC">
        <w:rPr>
          <w:rFonts w:ascii="Times New Roman" w:eastAsia="Calibri" w:hAnsi="Times New Roman" w:cs="Times New Roman"/>
          <w:sz w:val="28"/>
          <w:szCs w:val="28"/>
        </w:rPr>
        <w:br/>
        <w:t>в части создания и организации деятельности многофункциональных центров на территории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Участниками круглого стола было отмечено, что требования Указа Президента Российской Федерации от 7 мая 2012 года № 601 «Об основных направлениях совершенствования системы государственного управления» </w:t>
      </w:r>
      <w:r w:rsidRPr="00D539EC">
        <w:rPr>
          <w:rFonts w:ascii="Times New Roman" w:eastAsia="Calibri" w:hAnsi="Times New Roman" w:cs="Times New Roman"/>
          <w:sz w:val="28"/>
          <w:szCs w:val="28"/>
        </w:rPr>
        <w:br/>
        <w:t xml:space="preserve">в части обеспеченности инфраструктурой и доступности государственных </w:t>
      </w:r>
      <w:r w:rsidRPr="00D539EC">
        <w:rPr>
          <w:rFonts w:ascii="Times New Roman" w:eastAsia="Calibri" w:hAnsi="Times New Roman" w:cs="Times New Roman"/>
          <w:sz w:val="28"/>
          <w:szCs w:val="28"/>
        </w:rPr>
        <w:br/>
        <w:t xml:space="preserve">и муниципальных услуг по принципу «одного окна» полностью выполнены. Охват населения Московской области услугами МФЦ составляет 95 %. </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Участники мероприятия поделились опытом предоставления государственных и муниципальных услуг, обозначили актуальные проблемы, перспективы развития МФЦ и повышения качества оказания государственных и муниципальных услуг на территории муниципальных </w:t>
      </w:r>
      <w:r w:rsidRPr="00D539EC">
        <w:rPr>
          <w:rFonts w:ascii="Times New Roman" w:eastAsia="Calibri" w:hAnsi="Times New Roman" w:cs="Times New Roman"/>
          <w:sz w:val="28"/>
          <w:szCs w:val="28"/>
        </w:rPr>
        <w:lastRenderedPageBreak/>
        <w:t>образований Московской области.</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t>Раздел 8. Иные направления деятельности Комитета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Решением Комитета от 26.09.2012 № 10/25 «Об Экспертном совете при Комитете по вопросам транспортной инфраструктуры, связи </w:t>
      </w:r>
      <w:r w:rsidRPr="00D539EC">
        <w:rPr>
          <w:rFonts w:ascii="Times New Roman" w:eastAsia="Calibri" w:hAnsi="Times New Roman" w:cs="Times New Roman"/>
          <w:sz w:val="28"/>
          <w:szCs w:val="28"/>
        </w:rPr>
        <w:br/>
        <w:t>и информатизации» создан Экспертный совет. Решением Комитета</w:t>
      </w:r>
      <w:r w:rsidRPr="00D539EC">
        <w:rPr>
          <w:rFonts w:ascii="Times New Roman" w:eastAsia="Calibri" w:hAnsi="Times New Roman" w:cs="Times New Roman"/>
          <w:sz w:val="28"/>
          <w:szCs w:val="28"/>
        </w:rPr>
        <w:br/>
        <w:t xml:space="preserve">от 09.09.2015 № 2/33 «О внесении изменения в состав Экспертного совета при Комитете по вопросам транспортной инфраструктуры, связи </w:t>
      </w:r>
      <w:r w:rsidRPr="00D539EC">
        <w:rPr>
          <w:rFonts w:ascii="Times New Roman" w:eastAsia="Calibri" w:hAnsi="Times New Roman" w:cs="Times New Roman"/>
          <w:sz w:val="28"/>
          <w:szCs w:val="28"/>
        </w:rPr>
        <w:br/>
        <w:t>и информатизации» уточнен его состав.</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В настоящее время в состав Экспертного совета при Комитете включены представители центральных исполнительных органов государственной власти Московской области</w:t>
      </w:r>
      <w:proofErr w:type="gramStart"/>
      <w:r w:rsidRPr="00D539EC">
        <w:rPr>
          <w:rFonts w:ascii="Times New Roman" w:eastAsia="Calibri" w:hAnsi="Times New Roman" w:cs="Times New Roman"/>
          <w:sz w:val="28"/>
          <w:szCs w:val="28"/>
        </w:rPr>
        <w:t xml:space="preserve"> ,</w:t>
      </w:r>
      <w:proofErr w:type="gramEnd"/>
      <w:r w:rsidRPr="00D539EC">
        <w:rPr>
          <w:rFonts w:ascii="Times New Roman" w:eastAsia="Calibri" w:hAnsi="Times New Roman" w:cs="Times New Roman"/>
          <w:sz w:val="28"/>
          <w:szCs w:val="28"/>
        </w:rPr>
        <w:t xml:space="preserve"> дорожных и транспортных организаций, представители муниципальных образований Московской области, иные специалисты.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39EC">
        <w:rPr>
          <w:rFonts w:ascii="Times New Roman" w:eastAsia="Calibri" w:hAnsi="Times New Roman" w:cs="Times New Roman"/>
          <w:sz w:val="28"/>
          <w:szCs w:val="28"/>
        </w:rPr>
        <w:t>Члены Экспертного совета при Комитете приглашаются на все заседания Комитета, требующие экспертного заключения, а также на круглые столы, открытые трибуны, парламентские слушания и иные мероприятия Комитета.</w:t>
      </w:r>
      <w:proofErr w:type="gramEnd"/>
      <w:r w:rsidRPr="00D539EC">
        <w:rPr>
          <w:rFonts w:ascii="Times New Roman" w:eastAsia="Calibri" w:hAnsi="Times New Roman" w:cs="Times New Roman"/>
          <w:sz w:val="28"/>
          <w:szCs w:val="28"/>
        </w:rPr>
        <w:t xml:space="preserve"> В 2015 году члены Экспертного совета </w:t>
      </w:r>
      <w:proofErr w:type="gramStart"/>
      <w:r w:rsidRPr="00D539EC">
        <w:rPr>
          <w:rFonts w:ascii="Times New Roman" w:eastAsia="Calibri" w:hAnsi="Times New Roman" w:cs="Times New Roman"/>
          <w:sz w:val="28"/>
          <w:szCs w:val="28"/>
        </w:rPr>
        <w:t>при</w:t>
      </w:r>
      <w:proofErr w:type="gramEnd"/>
      <w:r w:rsidRPr="00D539EC">
        <w:rPr>
          <w:rFonts w:ascii="Times New Roman" w:eastAsia="Calibri" w:hAnsi="Times New Roman" w:cs="Times New Roman"/>
          <w:sz w:val="28"/>
          <w:szCs w:val="28"/>
        </w:rPr>
        <w:t xml:space="preserve"> </w:t>
      </w:r>
      <w:proofErr w:type="gramStart"/>
      <w:r w:rsidRPr="00D539EC">
        <w:rPr>
          <w:rFonts w:ascii="Times New Roman" w:eastAsia="Calibri" w:hAnsi="Times New Roman" w:cs="Times New Roman"/>
          <w:sz w:val="28"/>
          <w:szCs w:val="28"/>
        </w:rPr>
        <w:t>Московской</w:t>
      </w:r>
      <w:proofErr w:type="gramEnd"/>
      <w:r w:rsidRPr="00D539EC">
        <w:rPr>
          <w:rFonts w:ascii="Times New Roman" w:eastAsia="Calibri" w:hAnsi="Times New Roman" w:cs="Times New Roman"/>
          <w:sz w:val="28"/>
          <w:szCs w:val="28"/>
        </w:rPr>
        <w:t xml:space="preserve"> областной Думы и при Комитете принимали участие в 31 мероприятии, проводимом Комитетом.</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b/>
          <w:sz w:val="28"/>
          <w:szCs w:val="28"/>
        </w:rPr>
        <w:t>Раздел 9. Итоговая таблица</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666"/>
      </w:tblGrid>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539EC">
              <w:rPr>
                <w:rFonts w:ascii="Times New Roman" w:eastAsia="Calibri" w:hAnsi="Times New Roman" w:cs="Times New Roman"/>
                <w:sz w:val="24"/>
                <w:szCs w:val="24"/>
              </w:rPr>
              <w:t>п</w:t>
            </w:r>
            <w:proofErr w:type="gramEnd"/>
            <w:r w:rsidRPr="00D539EC">
              <w:rPr>
                <w:rFonts w:ascii="Times New Roman" w:eastAsia="Calibri" w:hAnsi="Times New Roman" w:cs="Times New Roman"/>
                <w:sz w:val="24"/>
                <w:szCs w:val="24"/>
              </w:rPr>
              <w:t>/п</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Показатель</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2015 год</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заседаний Комитета, в том числе:</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выездные</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расширенные</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совместные</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49</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31</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2</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рассмотренных вопросов на заседаниях Комитета</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197</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проектов постановлений, подготовленных Комитетом</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4</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проектов законов Московской области, разработанных Комитетом в отчетном году</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5</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проектов законов Московской области, ответственным исполнителем по которым являлся Комитет, в том числе:</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принято</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не принято</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на рассмотрении</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12</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12</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6</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правовых мониторингов, проведенных Комитетом</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7</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проектов законодательных инициатив Московской областной Думы в Государственную Думу Федерального Собрания Российской Федерации, подготовленных Комитетом</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проектов федеральных законов, рассмотренных на заседаниях Комитета</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51</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9</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законодательных инициатив из других субъектов Российской Федерации, рассмотренных на заседании Комитета</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6</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10</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 xml:space="preserve">Количество обращений граждан и организаций, поступивших </w:t>
            </w:r>
            <w:r w:rsidRPr="00D539EC">
              <w:rPr>
                <w:rFonts w:ascii="Times New Roman" w:eastAsia="Calibri" w:hAnsi="Times New Roman" w:cs="Times New Roman"/>
                <w:sz w:val="24"/>
                <w:szCs w:val="24"/>
              </w:rPr>
              <w:br/>
            </w:r>
            <w:r w:rsidRPr="00D539EC">
              <w:rPr>
                <w:rFonts w:ascii="Times New Roman" w:eastAsia="Calibri" w:hAnsi="Times New Roman" w:cs="Times New Roman"/>
                <w:sz w:val="24"/>
                <w:szCs w:val="24"/>
              </w:rPr>
              <w:lastRenderedPageBreak/>
              <w:t>в Комитет:</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всего</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из них даны ответы по существу</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175</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73</w:t>
            </w:r>
          </w:p>
        </w:tc>
      </w:tr>
      <w:tr w:rsidR="00D539EC" w:rsidRPr="00D539EC" w:rsidTr="003B118B">
        <w:trPr>
          <w:jc w:val="center"/>
        </w:trPr>
        <w:tc>
          <w:tcPr>
            <w:tcW w:w="675"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lastRenderedPageBreak/>
              <w:t>11</w:t>
            </w:r>
          </w:p>
        </w:tc>
        <w:tc>
          <w:tcPr>
            <w:tcW w:w="7230" w:type="dxa"/>
            <w:shd w:val="clear" w:color="auto" w:fill="auto"/>
          </w:tcPr>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Количество мероприятий, проведенных Комитетом, по видам:</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круглые столы</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семинары-совещания</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парламентские слушания</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экспертная дискуссионная площадка «Открытая трибуна»</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выездные заседания Комитета</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расширенные заседания Комитета</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форумы</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539EC">
              <w:rPr>
                <w:rFonts w:ascii="Times New Roman" w:eastAsia="Calibri" w:hAnsi="Times New Roman" w:cs="Times New Roman"/>
                <w:sz w:val="24"/>
                <w:szCs w:val="24"/>
              </w:rPr>
              <w:t>другие</w:t>
            </w:r>
          </w:p>
        </w:tc>
        <w:tc>
          <w:tcPr>
            <w:tcW w:w="1666" w:type="dxa"/>
            <w:shd w:val="clear" w:color="auto" w:fill="auto"/>
          </w:tcPr>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52</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11</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1</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8</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31</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p w:rsidR="00D539EC" w:rsidRPr="00D539EC" w:rsidRDefault="00D539EC" w:rsidP="00D539E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539EC">
              <w:rPr>
                <w:rFonts w:ascii="Times New Roman" w:eastAsia="Calibri" w:hAnsi="Times New Roman" w:cs="Times New Roman"/>
                <w:sz w:val="24"/>
                <w:szCs w:val="24"/>
              </w:rPr>
              <w:t>0</w:t>
            </w:r>
          </w:p>
        </w:tc>
      </w:tr>
    </w:tbl>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D539EC">
        <w:rPr>
          <w:rFonts w:ascii="Times New Roman" w:eastAsia="Calibri" w:hAnsi="Times New Roman" w:cs="Times New Roman"/>
          <w:b/>
          <w:sz w:val="28"/>
          <w:szCs w:val="28"/>
        </w:rPr>
        <w:t xml:space="preserve">Раздел 10. Основные задачи Комитета на 2016 год и предложения по совершенствованию законотворческой деятельности Комитета </w:t>
      </w:r>
      <w:r w:rsidRPr="00D539EC">
        <w:rPr>
          <w:rFonts w:ascii="Times New Roman" w:eastAsia="Calibri" w:hAnsi="Times New Roman" w:cs="Times New Roman"/>
          <w:b/>
          <w:sz w:val="28"/>
          <w:szCs w:val="28"/>
        </w:rPr>
        <w:br/>
        <w:t>и Московской областной Думы</w:t>
      </w: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В 2016 году Комитет продолжит работу по совершенствованию законодательства в сфере автомобильных дорог, транспорта, связи </w:t>
      </w:r>
      <w:r w:rsidRPr="00D539EC">
        <w:rPr>
          <w:rFonts w:ascii="Times New Roman" w:eastAsia="Calibri" w:hAnsi="Times New Roman" w:cs="Times New Roman"/>
          <w:sz w:val="28"/>
          <w:szCs w:val="28"/>
        </w:rPr>
        <w:br/>
        <w:t xml:space="preserve">и информатизации. </w:t>
      </w:r>
      <w:proofErr w:type="gramStart"/>
      <w:r w:rsidRPr="00D539EC">
        <w:rPr>
          <w:rFonts w:ascii="Times New Roman" w:eastAsia="Calibri" w:hAnsi="Times New Roman" w:cs="Times New Roman"/>
          <w:sz w:val="28"/>
          <w:szCs w:val="28"/>
        </w:rPr>
        <w:t>Особое место будет уделено решению проблем, обозначенных в Послании Президента Российской Федерации Федеральному Собранию, а также реализации поручений, данных в указах Президента Российской Федерации</w:t>
      </w:r>
      <w:r w:rsidRPr="00D539EC">
        <w:rPr>
          <w:rFonts w:ascii="Times New Roman" w:eastAsia="Times New Roman" w:hAnsi="Times New Roman" w:cs="Times New Roman"/>
          <w:sz w:val="28"/>
          <w:szCs w:val="20"/>
          <w:lang w:eastAsia="ru-RU"/>
        </w:rPr>
        <w:t xml:space="preserve"> от 7 мая 2012 года № 598 «О совершенствовании государственной политики в сфере здравоохранения» и </w:t>
      </w:r>
      <w:r w:rsidRPr="00D539EC">
        <w:rPr>
          <w:rFonts w:ascii="Times New Roman" w:eastAsia="Calibri" w:hAnsi="Times New Roman" w:cs="Times New Roman"/>
          <w:sz w:val="28"/>
          <w:szCs w:val="28"/>
        </w:rPr>
        <w:t>от 7 мая 2012 года № 601 «Об основных направлениях совершенствования системы государственного управления».</w:t>
      </w:r>
      <w:proofErr w:type="gramEnd"/>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Заместитель председателя Комитета </w:t>
      </w:r>
    </w:p>
    <w:p w:rsidR="00D539EC" w:rsidRPr="00D539EC" w:rsidRDefault="00D539EC" w:rsidP="00D539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539EC">
        <w:rPr>
          <w:rFonts w:ascii="Times New Roman" w:eastAsia="Calibri" w:hAnsi="Times New Roman" w:cs="Times New Roman"/>
          <w:sz w:val="28"/>
          <w:szCs w:val="28"/>
        </w:rPr>
        <w:t xml:space="preserve">по вопросам транспортной инфраструктуры, </w:t>
      </w:r>
    </w:p>
    <w:p w:rsidR="00D539EC" w:rsidRPr="00D539EC" w:rsidRDefault="00D539EC" w:rsidP="00D539EC">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D539EC">
        <w:rPr>
          <w:rFonts w:ascii="Times New Roman" w:eastAsia="Calibri" w:hAnsi="Times New Roman" w:cs="Times New Roman"/>
          <w:sz w:val="28"/>
          <w:szCs w:val="28"/>
        </w:rPr>
        <w:t>связи и информатизации                                                                    К.С. Жигарев</w:t>
      </w:r>
    </w:p>
    <w:p w:rsidR="00565F7B" w:rsidRDefault="00565F7B"/>
    <w:sectPr w:rsidR="0056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D9"/>
    <w:rsid w:val="000C78D9"/>
    <w:rsid w:val="00465927"/>
    <w:rsid w:val="00565F7B"/>
    <w:rsid w:val="006F6266"/>
    <w:rsid w:val="00D5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4281">
      <w:bodyDiv w:val="1"/>
      <w:marLeft w:val="0"/>
      <w:marRight w:val="0"/>
      <w:marTop w:val="0"/>
      <w:marBottom w:val="0"/>
      <w:divBdr>
        <w:top w:val="none" w:sz="0" w:space="0" w:color="auto"/>
        <w:left w:val="none" w:sz="0" w:space="0" w:color="auto"/>
        <w:bottom w:val="none" w:sz="0" w:space="0" w:color="auto"/>
        <w:right w:val="none" w:sz="0" w:space="0" w:color="auto"/>
      </w:divBdr>
    </w:div>
    <w:div w:id="1701273436">
      <w:bodyDiv w:val="1"/>
      <w:marLeft w:val="0"/>
      <w:marRight w:val="0"/>
      <w:marTop w:val="0"/>
      <w:marBottom w:val="0"/>
      <w:divBdr>
        <w:top w:val="none" w:sz="0" w:space="0" w:color="auto"/>
        <w:left w:val="none" w:sz="0" w:space="0" w:color="auto"/>
        <w:bottom w:val="none" w:sz="0" w:space="0" w:color="auto"/>
        <w:right w:val="none" w:sz="0" w:space="0" w:color="auto"/>
      </w:divBdr>
    </w:div>
    <w:div w:id="1736320048">
      <w:bodyDiv w:val="1"/>
      <w:marLeft w:val="0"/>
      <w:marRight w:val="0"/>
      <w:marTop w:val="0"/>
      <w:marBottom w:val="0"/>
      <w:divBdr>
        <w:top w:val="none" w:sz="0" w:space="0" w:color="auto"/>
        <w:left w:val="none" w:sz="0" w:space="0" w:color="auto"/>
        <w:bottom w:val="none" w:sz="0" w:space="0" w:color="auto"/>
        <w:right w:val="none" w:sz="0" w:space="0" w:color="auto"/>
      </w:divBdr>
    </w:div>
    <w:div w:id="19638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8FC1810931D17C75544929DC00525E7D87B29w1p9H"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consultantplus://offline/ref=B0524FD020289238704A68FC1810931D17C55B419898C00525E7D87B29197A4906C045B56C45C6F8wBpBH"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consultantplus://offline/ref=B0524FD020289238704A68FC1810931D17C75544929DC00525E7D87B29w1p9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oronin\Desktop\&#1044;&#1080;&#1072;&#1075;&#1088;&#1072;&#1084;&#1084;&#1072;%20-%20&#1082;&#1086;&#1087;&#1080;&#110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stekolshikovav\Desktop\&#1054;&#1090;&#1095;&#1077;&#1090;&#1099;\&#1048;&#1090;&#1086;&#1075;%202015\&#1044;&#1080;&#1072;&#1075;&#1088;&#1072;&#1084;&#1084;&#1099;\&#1044;&#1080;&#1072;&#1075;&#1088;&#1072;&#1084;&#1084;&#1072;%20-%20&#1082;&#1086;&#1087;&#1080;&#1103;%20(2).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Лист1!$C$3</c:f>
              <c:strCache>
                <c:ptCount val="1"/>
                <c:pt idx="0">
                  <c:v>Комитет</c:v>
                </c:pt>
              </c:strCache>
            </c:strRef>
          </c:tx>
          <c:invertIfNegative val="0"/>
          <c:dLbls>
            <c:showLegendKey val="0"/>
            <c:showVal val="1"/>
            <c:showCatName val="0"/>
            <c:showSerName val="0"/>
            <c:showPercent val="0"/>
            <c:showBubbleSize val="0"/>
            <c:showLeaderLines val="0"/>
          </c:dLbls>
          <c:cat>
            <c:strRef>
              <c:f>Лист1!$D$2:$E$2</c:f>
              <c:strCache>
                <c:ptCount val="2"/>
                <c:pt idx="0">
                  <c:v>2014 год</c:v>
                </c:pt>
                <c:pt idx="1">
                  <c:v>2015 год</c:v>
                </c:pt>
              </c:strCache>
            </c:strRef>
          </c:cat>
          <c:val>
            <c:numRef>
              <c:f>Лист1!$D$3:$E$3</c:f>
              <c:numCache>
                <c:formatCode>General</c:formatCode>
                <c:ptCount val="2"/>
                <c:pt idx="0">
                  <c:v>4</c:v>
                </c:pt>
                <c:pt idx="1">
                  <c:v>9</c:v>
                </c:pt>
              </c:numCache>
            </c:numRef>
          </c:val>
        </c:ser>
        <c:ser>
          <c:idx val="1"/>
          <c:order val="1"/>
          <c:tx>
            <c:strRef>
              <c:f>Лист1!$C$4</c:f>
              <c:strCache>
                <c:ptCount val="1"/>
                <c:pt idx="0">
                  <c:v>Губернатор МО</c:v>
                </c:pt>
              </c:strCache>
            </c:strRef>
          </c:tx>
          <c:invertIfNegative val="0"/>
          <c:dLbls>
            <c:showLegendKey val="0"/>
            <c:showVal val="1"/>
            <c:showCatName val="0"/>
            <c:showSerName val="0"/>
            <c:showPercent val="0"/>
            <c:showBubbleSize val="0"/>
            <c:showLeaderLines val="0"/>
          </c:dLbls>
          <c:cat>
            <c:strRef>
              <c:f>Лист1!$D$2:$E$2</c:f>
              <c:strCache>
                <c:ptCount val="2"/>
                <c:pt idx="0">
                  <c:v>2014 год</c:v>
                </c:pt>
                <c:pt idx="1">
                  <c:v>2015 год</c:v>
                </c:pt>
              </c:strCache>
            </c:strRef>
          </c:cat>
          <c:val>
            <c:numRef>
              <c:f>Лист1!$D$4:$E$4</c:f>
              <c:numCache>
                <c:formatCode>General</c:formatCode>
                <c:ptCount val="2"/>
                <c:pt idx="0">
                  <c:v>3</c:v>
                </c:pt>
                <c:pt idx="1">
                  <c:v>3</c:v>
                </c:pt>
              </c:numCache>
            </c:numRef>
          </c:val>
        </c:ser>
        <c:ser>
          <c:idx val="2"/>
          <c:order val="2"/>
          <c:tx>
            <c:strRef>
              <c:f>Лист1!$C$5</c:f>
              <c:strCache>
                <c:ptCount val="1"/>
                <c:pt idx="0">
                  <c:v>Другие</c:v>
                </c:pt>
              </c:strCache>
            </c:strRef>
          </c:tx>
          <c:invertIfNegative val="0"/>
          <c:dLbls>
            <c:showLegendKey val="0"/>
            <c:showVal val="1"/>
            <c:showCatName val="0"/>
            <c:showSerName val="0"/>
            <c:showPercent val="0"/>
            <c:showBubbleSize val="0"/>
            <c:showLeaderLines val="0"/>
          </c:dLbls>
          <c:cat>
            <c:strRef>
              <c:f>Лист1!$D$2:$E$2</c:f>
              <c:strCache>
                <c:ptCount val="2"/>
                <c:pt idx="0">
                  <c:v>2014 год</c:v>
                </c:pt>
                <c:pt idx="1">
                  <c:v>2015 год</c:v>
                </c:pt>
              </c:strCache>
            </c:strRef>
          </c:cat>
          <c:val>
            <c:numRef>
              <c:f>Лист1!$D$5:$E$5</c:f>
              <c:numCache>
                <c:formatCode>General</c:formatCode>
                <c:ptCount val="2"/>
                <c:pt idx="0">
                  <c:v>0</c:v>
                </c:pt>
                <c:pt idx="1">
                  <c:v>1</c:v>
                </c:pt>
              </c:numCache>
            </c:numRef>
          </c:val>
        </c:ser>
        <c:dLbls>
          <c:showLegendKey val="0"/>
          <c:showVal val="0"/>
          <c:showCatName val="0"/>
          <c:showSerName val="0"/>
          <c:showPercent val="0"/>
          <c:showBubbleSize val="0"/>
        </c:dLbls>
        <c:gapWidth val="150"/>
        <c:axId val="119776768"/>
        <c:axId val="119778304"/>
      </c:barChart>
      <c:catAx>
        <c:axId val="119776768"/>
        <c:scaling>
          <c:orientation val="minMax"/>
        </c:scaling>
        <c:delete val="0"/>
        <c:axPos val="b"/>
        <c:numFmt formatCode="General" sourceLinked="1"/>
        <c:majorTickMark val="out"/>
        <c:minorTickMark val="none"/>
        <c:tickLblPos val="nextTo"/>
        <c:crossAx val="119778304"/>
        <c:crosses val="autoZero"/>
        <c:auto val="1"/>
        <c:lblAlgn val="ctr"/>
        <c:lblOffset val="100"/>
        <c:noMultiLvlLbl val="0"/>
      </c:catAx>
      <c:valAx>
        <c:axId val="119778304"/>
        <c:scaling>
          <c:orientation val="minMax"/>
        </c:scaling>
        <c:delete val="1"/>
        <c:axPos val="l"/>
        <c:majorGridlines/>
        <c:numFmt formatCode="General" sourceLinked="1"/>
        <c:majorTickMark val="out"/>
        <c:minorTickMark val="none"/>
        <c:tickLblPos val="nextTo"/>
        <c:crossAx val="119776768"/>
        <c:crosses val="autoZero"/>
        <c:crossBetween val="between"/>
      </c:valAx>
    </c:plotArea>
    <c:legend>
      <c:legendPos val="r"/>
      <c:layout>
        <c:manualLayout>
          <c:xMode val="edge"/>
          <c:yMode val="edge"/>
          <c:x val="0.74573378839590432"/>
          <c:y val="0.36127167630057805"/>
          <c:w val="0.23549488054607506"/>
          <c:h val="0.2572254335260115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'[Диаграмма - копия.xls]Лист1'!$C$3</c:f>
              <c:strCache>
                <c:ptCount val="1"/>
                <c:pt idx="0">
                  <c:v>2014 год</c:v>
                </c:pt>
              </c:strCache>
            </c:strRef>
          </c:tx>
          <c:invertIfNegative val="0"/>
          <c:dLbls>
            <c:showLegendKey val="0"/>
            <c:showVal val="1"/>
            <c:showCatName val="0"/>
            <c:showSerName val="0"/>
            <c:showPercent val="0"/>
            <c:showBubbleSize val="0"/>
            <c:showLeaderLines val="0"/>
          </c:dLbls>
          <c:cat>
            <c:strRef>
              <c:f>'[Диаграмма - копия.xls]Лист1'!$D$2:$F$2</c:f>
              <c:strCache>
                <c:ptCount val="3"/>
                <c:pt idx="0">
                  <c:v>Находилось на рассмотрении</c:v>
                </c:pt>
                <c:pt idx="1">
                  <c:v>Принято</c:v>
                </c:pt>
                <c:pt idx="2">
                  <c:v>Не принято</c:v>
                </c:pt>
              </c:strCache>
            </c:strRef>
          </c:cat>
          <c:val>
            <c:numRef>
              <c:f>'[Диаграмма - копия.xls]Лист1'!$D$3:$F$3</c:f>
              <c:numCache>
                <c:formatCode>General</c:formatCode>
                <c:ptCount val="3"/>
                <c:pt idx="0">
                  <c:v>7</c:v>
                </c:pt>
                <c:pt idx="1">
                  <c:v>7</c:v>
                </c:pt>
                <c:pt idx="2">
                  <c:v>0</c:v>
                </c:pt>
              </c:numCache>
            </c:numRef>
          </c:val>
        </c:ser>
        <c:ser>
          <c:idx val="1"/>
          <c:order val="1"/>
          <c:tx>
            <c:strRef>
              <c:f>'[Диаграмма - копия.xls]Лист1'!$C$4</c:f>
              <c:strCache>
                <c:ptCount val="1"/>
                <c:pt idx="0">
                  <c:v>2015 год</c:v>
                </c:pt>
              </c:strCache>
            </c:strRef>
          </c:tx>
          <c:invertIfNegative val="0"/>
          <c:dLbls>
            <c:showLegendKey val="0"/>
            <c:showVal val="1"/>
            <c:showCatName val="0"/>
            <c:showSerName val="0"/>
            <c:showPercent val="0"/>
            <c:showBubbleSize val="0"/>
            <c:showLeaderLines val="0"/>
          </c:dLbls>
          <c:cat>
            <c:strRef>
              <c:f>'[Диаграмма - копия.xls]Лист1'!$D$2:$F$2</c:f>
              <c:strCache>
                <c:ptCount val="3"/>
                <c:pt idx="0">
                  <c:v>Находилось на рассмотрении</c:v>
                </c:pt>
                <c:pt idx="1">
                  <c:v>Принято</c:v>
                </c:pt>
                <c:pt idx="2">
                  <c:v>Не принято</c:v>
                </c:pt>
              </c:strCache>
            </c:strRef>
          </c:cat>
          <c:val>
            <c:numRef>
              <c:f>'[Диаграмма - копия.xls]Лист1'!$D$4:$F$4</c:f>
              <c:numCache>
                <c:formatCode>General</c:formatCode>
                <c:ptCount val="3"/>
                <c:pt idx="0">
                  <c:v>13</c:v>
                </c:pt>
                <c:pt idx="1">
                  <c:v>13</c:v>
                </c:pt>
                <c:pt idx="2">
                  <c:v>0</c:v>
                </c:pt>
              </c:numCache>
            </c:numRef>
          </c:val>
        </c:ser>
        <c:dLbls>
          <c:showLegendKey val="0"/>
          <c:showVal val="0"/>
          <c:showCatName val="0"/>
          <c:showSerName val="0"/>
          <c:showPercent val="0"/>
          <c:showBubbleSize val="0"/>
        </c:dLbls>
        <c:gapWidth val="150"/>
        <c:axId val="119948800"/>
        <c:axId val="119950336"/>
      </c:barChart>
      <c:catAx>
        <c:axId val="119948800"/>
        <c:scaling>
          <c:orientation val="minMax"/>
        </c:scaling>
        <c:delete val="0"/>
        <c:axPos val="l"/>
        <c:numFmt formatCode="General" sourceLinked="1"/>
        <c:majorTickMark val="out"/>
        <c:minorTickMark val="none"/>
        <c:tickLblPos val="nextTo"/>
        <c:crossAx val="119950336"/>
        <c:crosses val="autoZero"/>
        <c:auto val="1"/>
        <c:lblAlgn val="ctr"/>
        <c:lblOffset val="100"/>
        <c:noMultiLvlLbl val="0"/>
      </c:catAx>
      <c:valAx>
        <c:axId val="119950336"/>
        <c:scaling>
          <c:orientation val="minMax"/>
        </c:scaling>
        <c:delete val="1"/>
        <c:axPos val="b"/>
        <c:majorGridlines/>
        <c:numFmt formatCode="General" sourceLinked="1"/>
        <c:majorTickMark val="out"/>
        <c:minorTickMark val="none"/>
        <c:tickLblPos val="nextTo"/>
        <c:crossAx val="1199488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'[Диаграмма - копия (2).xls]Лист1'!$C$3</c:f>
              <c:strCache>
                <c:ptCount val="1"/>
                <c:pt idx="0">
                  <c:v>2014 год</c:v>
                </c:pt>
              </c:strCache>
            </c:strRef>
          </c:tx>
          <c:invertIfNegative val="0"/>
          <c:dLbls>
            <c:showLegendKey val="0"/>
            <c:showVal val="1"/>
            <c:showCatName val="0"/>
            <c:showSerName val="0"/>
            <c:showPercent val="0"/>
            <c:showBubbleSize val="0"/>
            <c:showLeaderLines val="0"/>
          </c:dLbls>
          <c:cat>
            <c:strRef>
              <c:f>'[Диаграмма - копия (2).xls]Лист1'!$D$2:$G$2</c:f>
              <c:strCache>
                <c:ptCount val="4"/>
                <c:pt idx="0">
                  <c:v>Поступило</c:v>
                </c:pt>
                <c:pt idx="1">
                  <c:v>Дан ответ по существу</c:v>
                </c:pt>
                <c:pt idx="2">
                  <c:v>Направлено в другие организации</c:v>
                </c:pt>
                <c:pt idx="3">
                  <c:v>На рассмотрении</c:v>
                </c:pt>
              </c:strCache>
            </c:strRef>
          </c:cat>
          <c:val>
            <c:numRef>
              <c:f>'[Диаграмма - копия (2).xls]Лист1'!$D$3:$G$3</c:f>
              <c:numCache>
                <c:formatCode>General</c:formatCode>
                <c:ptCount val="4"/>
                <c:pt idx="0">
                  <c:v>118</c:v>
                </c:pt>
                <c:pt idx="1">
                  <c:v>85</c:v>
                </c:pt>
                <c:pt idx="2">
                  <c:v>33</c:v>
                </c:pt>
                <c:pt idx="3">
                  <c:v>0</c:v>
                </c:pt>
              </c:numCache>
            </c:numRef>
          </c:val>
        </c:ser>
        <c:ser>
          <c:idx val="1"/>
          <c:order val="1"/>
          <c:tx>
            <c:strRef>
              <c:f>'[Диаграмма - копия (2).xls]Лист1'!$C$4</c:f>
              <c:strCache>
                <c:ptCount val="1"/>
                <c:pt idx="0">
                  <c:v>2015 год</c:v>
                </c:pt>
              </c:strCache>
            </c:strRef>
          </c:tx>
          <c:invertIfNegative val="0"/>
          <c:dLbls>
            <c:showLegendKey val="0"/>
            <c:showVal val="1"/>
            <c:showCatName val="0"/>
            <c:showSerName val="0"/>
            <c:showPercent val="0"/>
            <c:showBubbleSize val="0"/>
            <c:showLeaderLines val="0"/>
          </c:dLbls>
          <c:cat>
            <c:strRef>
              <c:f>'[Диаграмма - копия (2).xls]Лист1'!$D$2:$G$2</c:f>
              <c:strCache>
                <c:ptCount val="4"/>
                <c:pt idx="0">
                  <c:v>Поступило</c:v>
                </c:pt>
                <c:pt idx="1">
                  <c:v>Дан ответ по существу</c:v>
                </c:pt>
                <c:pt idx="2">
                  <c:v>Направлено в другие организации</c:v>
                </c:pt>
                <c:pt idx="3">
                  <c:v>На рассмотрении</c:v>
                </c:pt>
              </c:strCache>
            </c:strRef>
          </c:cat>
          <c:val>
            <c:numRef>
              <c:f>'[Диаграмма - копия (2).xls]Лист1'!$D$4:$G$4</c:f>
              <c:numCache>
                <c:formatCode>General</c:formatCode>
                <c:ptCount val="4"/>
                <c:pt idx="0">
                  <c:v>175</c:v>
                </c:pt>
                <c:pt idx="1">
                  <c:v>72</c:v>
                </c:pt>
                <c:pt idx="2">
                  <c:v>103</c:v>
                </c:pt>
                <c:pt idx="3">
                  <c:v>0</c:v>
                </c:pt>
              </c:numCache>
            </c:numRef>
          </c:val>
        </c:ser>
        <c:dLbls>
          <c:showLegendKey val="0"/>
          <c:showVal val="0"/>
          <c:showCatName val="0"/>
          <c:showSerName val="0"/>
          <c:showPercent val="0"/>
          <c:showBubbleSize val="0"/>
        </c:dLbls>
        <c:gapWidth val="150"/>
        <c:axId val="119968896"/>
        <c:axId val="119970432"/>
      </c:barChart>
      <c:catAx>
        <c:axId val="119968896"/>
        <c:scaling>
          <c:orientation val="minMax"/>
        </c:scaling>
        <c:delete val="0"/>
        <c:axPos val="b"/>
        <c:numFmt formatCode="General" sourceLinked="1"/>
        <c:majorTickMark val="out"/>
        <c:minorTickMark val="none"/>
        <c:tickLblPos val="nextTo"/>
        <c:crossAx val="119970432"/>
        <c:crosses val="autoZero"/>
        <c:auto val="1"/>
        <c:lblAlgn val="ctr"/>
        <c:lblOffset val="100"/>
        <c:noMultiLvlLbl val="0"/>
      </c:catAx>
      <c:valAx>
        <c:axId val="119970432"/>
        <c:scaling>
          <c:orientation val="minMax"/>
        </c:scaling>
        <c:delete val="1"/>
        <c:axPos val="l"/>
        <c:majorGridlines/>
        <c:numFmt formatCode="General" sourceLinked="1"/>
        <c:majorTickMark val="out"/>
        <c:minorTickMark val="none"/>
        <c:tickLblPos val="nextTo"/>
        <c:crossAx val="1199688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17</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Наталья Александровна</dc:creator>
  <cp:lastModifiedBy>Ушакова Софья Константиновна</cp:lastModifiedBy>
  <cp:revision>2</cp:revision>
  <cp:lastPrinted>2016-02-02T08:19:00Z</cp:lastPrinted>
  <dcterms:created xsi:type="dcterms:W3CDTF">2016-03-01T06:16:00Z</dcterms:created>
  <dcterms:modified xsi:type="dcterms:W3CDTF">2016-03-01T06:16:00Z</dcterms:modified>
</cp:coreProperties>
</file>